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D5A23" w14:textId="77777777" w:rsidR="00AC437A" w:rsidRDefault="004C1775">
      <w:pPr>
        <w:spacing w:before="360"/>
        <w:jc w:val="center"/>
        <w:rPr>
          <w:sz w:val="28"/>
          <w:szCs w:val="28"/>
        </w:rPr>
      </w:pPr>
      <w:bookmarkStart w:id="0" w:name="gjdgxs" w:colFirst="0" w:colLast="0"/>
      <w:bookmarkEnd w:id="0"/>
      <w:r>
        <w:rPr>
          <w:b/>
          <w:sz w:val="28"/>
          <w:szCs w:val="28"/>
        </w:rPr>
        <w:t xml:space="preserve">СТАНДАРДИ И УПУТСТВА  ЗА АКРЕДИТАЦИЈУ </w:t>
      </w:r>
    </w:p>
    <w:p w14:paraId="08D7CA55" w14:textId="77777777" w:rsidR="00AC437A" w:rsidRDefault="004C177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СТУДИЈСКИХ ПРОГРАМА ДОКТОРСКИХ СТУДИЈА У ОБРАЗОВНО-НАУЧНИМ ПОЉИМА</w:t>
      </w:r>
    </w:p>
    <w:p w14:paraId="5979DBA5" w14:textId="77777777" w:rsidR="00AC437A" w:rsidRDefault="00AC437A">
      <w:pPr>
        <w:jc w:val="center"/>
        <w:rPr>
          <w:sz w:val="28"/>
          <w:szCs w:val="28"/>
        </w:rPr>
      </w:pPr>
    </w:p>
    <w:p w14:paraId="32EC2EB2" w14:textId="77777777" w:rsidR="00AC437A" w:rsidRDefault="00AC437A">
      <w:pPr>
        <w:jc w:val="both"/>
        <w:rPr>
          <w:sz w:val="22"/>
          <w:szCs w:val="22"/>
        </w:rPr>
      </w:pPr>
    </w:p>
    <w:p w14:paraId="29C82FC4" w14:textId="77777777" w:rsidR="00AC437A" w:rsidRDefault="00AC437A">
      <w:pPr>
        <w:spacing w:after="60"/>
        <w:ind w:left="567"/>
        <w:jc w:val="both"/>
        <w:rPr>
          <w:sz w:val="22"/>
          <w:szCs w:val="22"/>
        </w:rPr>
      </w:pPr>
    </w:p>
    <w:p w14:paraId="7FDD4884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3dy6vkm">
        <w:r w:rsidR="004C1775">
          <w:rPr>
            <w:b/>
            <w:color w:val="0000FF"/>
            <w:sz w:val="22"/>
            <w:szCs w:val="22"/>
            <w:u w:val="single"/>
          </w:rPr>
          <w:t>Увод:</w:t>
        </w:r>
      </w:hyperlink>
      <w:r w:rsidR="004C1775">
        <w:rPr>
          <w:b/>
          <w:sz w:val="22"/>
          <w:szCs w:val="22"/>
        </w:rPr>
        <w:t xml:space="preserve"> </w:t>
      </w:r>
      <w:r w:rsidR="004C1775">
        <w:rPr>
          <w:sz w:val="22"/>
          <w:szCs w:val="22"/>
        </w:rPr>
        <w:t>Установа</w:t>
      </w:r>
    </w:p>
    <w:p w14:paraId="6733F9BF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1t3h5sf">
        <w:r w:rsidR="004C1775">
          <w:rPr>
            <w:b/>
            <w:color w:val="0000FF"/>
            <w:sz w:val="22"/>
            <w:szCs w:val="22"/>
            <w:u w:val="single"/>
          </w:rPr>
          <w:t>Увод:</w:t>
        </w:r>
      </w:hyperlink>
      <w:r w:rsidR="004C1775">
        <w:rPr>
          <w:b/>
          <w:sz w:val="22"/>
          <w:szCs w:val="22"/>
        </w:rPr>
        <w:t xml:space="preserve"> </w:t>
      </w:r>
      <w:r w:rsidR="004C1775">
        <w:rPr>
          <w:sz w:val="22"/>
          <w:szCs w:val="22"/>
        </w:rPr>
        <w:t>Студијски програм</w:t>
      </w:r>
    </w:p>
    <w:bookmarkStart w:id="1" w:name="_30j0zll" w:colFirst="0" w:colLast="0"/>
    <w:bookmarkEnd w:id="1"/>
    <w:p w14:paraId="5000EFB9" w14:textId="77777777" w:rsidR="00AC437A" w:rsidRDefault="004C1775">
      <w:pPr>
        <w:spacing w:after="60"/>
        <w:ind w:left="567"/>
        <w:jc w:val="both"/>
        <w:rPr>
          <w:sz w:val="22"/>
          <w:szCs w:val="22"/>
        </w:rPr>
      </w:pPr>
      <w:r>
        <w:fldChar w:fldCharType="begin"/>
      </w:r>
      <w:r>
        <w:instrText xml:space="preserve"> HYPERLINK \l "2s8eyo1" \h </w:instrText>
      </w:r>
      <w:r>
        <w:fldChar w:fldCharType="separate"/>
      </w:r>
      <w:r>
        <w:rPr>
          <w:b/>
          <w:color w:val="0000FF"/>
          <w:sz w:val="22"/>
          <w:szCs w:val="22"/>
          <w:u w:val="single"/>
        </w:rPr>
        <w:t>Посебан стандард:</w:t>
      </w:r>
      <w:r>
        <w:rPr>
          <w:b/>
          <w:color w:val="0000FF"/>
          <w:sz w:val="22"/>
          <w:szCs w:val="22"/>
          <w:u w:val="single"/>
        </w:rPr>
        <w:fldChar w:fldCharType="end"/>
      </w:r>
      <w:r>
        <w:rPr>
          <w:sz w:val="22"/>
          <w:szCs w:val="22"/>
        </w:rPr>
        <w:t xml:space="preserve"> Компетентност високошколске установе за реализацију докторских студија </w:t>
      </w:r>
    </w:p>
    <w:bookmarkStart w:id="2" w:name="_1fob9te" w:colFirst="0" w:colLast="0"/>
    <w:bookmarkEnd w:id="2"/>
    <w:p w14:paraId="4EF97628" w14:textId="77777777" w:rsidR="00AC437A" w:rsidRDefault="004C1775">
      <w:pPr>
        <w:spacing w:after="60"/>
        <w:ind w:left="567"/>
        <w:jc w:val="both"/>
        <w:rPr>
          <w:sz w:val="22"/>
          <w:szCs w:val="22"/>
        </w:rPr>
      </w:pPr>
      <w:r>
        <w:fldChar w:fldCharType="begin"/>
      </w:r>
      <w:r>
        <w:instrText xml:space="preserve"> HYPERLINK \l "3rdcrjn" \h </w:instrText>
      </w:r>
      <w:r>
        <w:fldChar w:fldCharType="separate"/>
      </w:r>
      <w:r>
        <w:rPr>
          <w:b/>
          <w:color w:val="0000FF"/>
          <w:sz w:val="22"/>
          <w:szCs w:val="22"/>
          <w:u w:val="single"/>
        </w:rPr>
        <w:t>Стандард 1:</w:t>
      </w:r>
      <w:r>
        <w:rPr>
          <w:b/>
          <w:color w:val="0000FF"/>
          <w:sz w:val="22"/>
          <w:szCs w:val="22"/>
          <w:u w:val="single"/>
        </w:rPr>
        <w:fldChar w:fldCharType="end"/>
      </w:r>
      <w:r>
        <w:rPr>
          <w:sz w:val="22"/>
          <w:szCs w:val="22"/>
        </w:rPr>
        <w:t xml:space="preserve"> Структура студијског програма </w:t>
      </w:r>
    </w:p>
    <w:p w14:paraId="5336B03A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lnxbz9">
        <w:r w:rsidR="004C1775">
          <w:rPr>
            <w:b/>
            <w:color w:val="0000FF"/>
            <w:sz w:val="22"/>
            <w:szCs w:val="22"/>
            <w:u w:val="single"/>
          </w:rPr>
          <w:t>Стандард 2:</w:t>
        </w:r>
      </w:hyperlink>
      <w:r w:rsidR="004C1775">
        <w:rPr>
          <w:sz w:val="22"/>
          <w:szCs w:val="22"/>
        </w:rPr>
        <w:t xml:space="preserve"> Сврха студијског програма </w:t>
      </w:r>
    </w:p>
    <w:p w14:paraId="741376C9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35nkun2">
        <w:r w:rsidR="004C1775">
          <w:rPr>
            <w:b/>
            <w:color w:val="0000FF"/>
            <w:sz w:val="22"/>
            <w:szCs w:val="22"/>
            <w:u w:val="single"/>
          </w:rPr>
          <w:t>Стандард 3:</w:t>
        </w:r>
      </w:hyperlink>
      <w:r w:rsidR="004C1775">
        <w:rPr>
          <w:sz w:val="22"/>
          <w:szCs w:val="22"/>
        </w:rPr>
        <w:t xml:space="preserve"> Циљеви студијског програма </w:t>
      </w:r>
    </w:p>
    <w:p w14:paraId="29C0F56E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1ksv4uv">
        <w:r w:rsidR="004C1775">
          <w:rPr>
            <w:b/>
            <w:color w:val="0000FF"/>
            <w:sz w:val="22"/>
            <w:szCs w:val="22"/>
            <w:u w:val="single"/>
          </w:rPr>
          <w:t>Стандард 4:</w:t>
        </w:r>
      </w:hyperlink>
      <w:r w:rsidR="004C1775">
        <w:rPr>
          <w:sz w:val="22"/>
          <w:szCs w:val="22"/>
        </w:rPr>
        <w:t xml:space="preserve"> Компетенције дипломираних студената </w:t>
      </w:r>
    </w:p>
    <w:bookmarkStart w:id="3" w:name="_3znysh7" w:colFirst="0" w:colLast="0"/>
    <w:bookmarkEnd w:id="3"/>
    <w:p w14:paraId="6A9452E7" w14:textId="77777777" w:rsidR="00AC437A" w:rsidRDefault="004C1775">
      <w:pPr>
        <w:spacing w:after="60"/>
        <w:ind w:left="567"/>
        <w:jc w:val="both"/>
        <w:rPr>
          <w:sz w:val="22"/>
          <w:szCs w:val="22"/>
        </w:rPr>
      </w:pPr>
      <w:r>
        <w:fldChar w:fldCharType="begin"/>
      </w:r>
      <w:r>
        <w:instrText xml:space="preserve"> HYPERLINK \l "44sinio" \h </w:instrText>
      </w:r>
      <w:r>
        <w:fldChar w:fldCharType="separate"/>
      </w:r>
      <w:r>
        <w:rPr>
          <w:b/>
          <w:color w:val="0000FF"/>
          <w:sz w:val="22"/>
          <w:szCs w:val="22"/>
          <w:u w:val="single"/>
        </w:rPr>
        <w:t>Стандард 5:</w:t>
      </w:r>
      <w:r>
        <w:rPr>
          <w:b/>
          <w:color w:val="0000FF"/>
          <w:sz w:val="22"/>
          <w:szCs w:val="22"/>
          <w:u w:val="single"/>
        </w:rPr>
        <w:fldChar w:fldCharType="end"/>
      </w:r>
      <w:r>
        <w:rPr>
          <w:sz w:val="22"/>
          <w:szCs w:val="22"/>
        </w:rPr>
        <w:t xml:space="preserve"> Курикулум </w:t>
      </w:r>
    </w:p>
    <w:p w14:paraId="573D4EDE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2xcytpi">
        <w:r w:rsidR="004C1775">
          <w:rPr>
            <w:b/>
            <w:color w:val="0000FF"/>
            <w:sz w:val="22"/>
            <w:szCs w:val="22"/>
            <w:u w:val="single"/>
          </w:rPr>
          <w:t>Стандард 6:</w:t>
        </w:r>
      </w:hyperlink>
      <w:r w:rsidR="004C1775">
        <w:rPr>
          <w:sz w:val="22"/>
          <w:szCs w:val="22"/>
        </w:rPr>
        <w:t xml:space="preserve"> Квалитет, савременост и међународна усаглашеност студијског програма </w:t>
      </w:r>
    </w:p>
    <w:p w14:paraId="66078A84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1ci93xb">
        <w:r w:rsidR="004C1775">
          <w:rPr>
            <w:b/>
            <w:color w:val="0000FF"/>
            <w:sz w:val="22"/>
            <w:szCs w:val="22"/>
            <w:u w:val="single"/>
          </w:rPr>
          <w:t>Стандард 7:</w:t>
        </w:r>
      </w:hyperlink>
      <w:r w:rsidR="004C1775">
        <w:rPr>
          <w:sz w:val="22"/>
          <w:szCs w:val="22"/>
        </w:rPr>
        <w:t xml:space="preserve"> Упис студената </w:t>
      </w:r>
    </w:p>
    <w:bookmarkStart w:id="4" w:name="_2et92p0" w:colFirst="0" w:colLast="0"/>
    <w:bookmarkEnd w:id="4"/>
    <w:p w14:paraId="4A59CB0F" w14:textId="77777777" w:rsidR="00AC437A" w:rsidRDefault="004C1775">
      <w:pPr>
        <w:spacing w:after="60"/>
        <w:ind w:left="567"/>
        <w:jc w:val="both"/>
        <w:rPr>
          <w:sz w:val="22"/>
          <w:szCs w:val="22"/>
        </w:rPr>
      </w:pPr>
      <w:r>
        <w:fldChar w:fldCharType="begin"/>
      </w:r>
      <w:r>
        <w:instrText xml:space="preserve"> HYPERLINK \l "2bn6wsx" \h </w:instrText>
      </w:r>
      <w:r>
        <w:fldChar w:fldCharType="separate"/>
      </w:r>
      <w:r>
        <w:rPr>
          <w:b/>
          <w:color w:val="0000FF"/>
          <w:sz w:val="22"/>
          <w:szCs w:val="22"/>
          <w:u w:val="single"/>
        </w:rPr>
        <w:t>Стандард 8:</w:t>
      </w:r>
      <w:r>
        <w:rPr>
          <w:b/>
          <w:color w:val="0000FF"/>
          <w:sz w:val="22"/>
          <w:szCs w:val="22"/>
          <w:u w:val="single"/>
        </w:rPr>
        <w:fldChar w:fldCharType="end"/>
      </w:r>
      <w:r>
        <w:rPr>
          <w:sz w:val="22"/>
          <w:szCs w:val="22"/>
        </w:rPr>
        <w:t xml:space="preserve"> Оцењивање и напредовање студената </w:t>
      </w:r>
    </w:p>
    <w:bookmarkStart w:id="5" w:name="_tyjcwt" w:colFirst="0" w:colLast="0"/>
    <w:bookmarkEnd w:id="5"/>
    <w:p w14:paraId="71CFE7DF" w14:textId="77777777" w:rsidR="00AC437A" w:rsidRDefault="004C1775">
      <w:pPr>
        <w:spacing w:after="60"/>
        <w:ind w:left="567"/>
        <w:jc w:val="both"/>
        <w:rPr>
          <w:sz w:val="22"/>
          <w:szCs w:val="22"/>
        </w:rPr>
      </w:pPr>
      <w:r>
        <w:fldChar w:fldCharType="begin"/>
      </w:r>
      <w:r>
        <w:instrText xml:space="preserve"> HYPERLINK \l "1pxezwc" \h </w:instrText>
      </w:r>
      <w:r>
        <w:fldChar w:fldCharType="separate"/>
      </w:r>
      <w:r>
        <w:rPr>
          <w:b/>
          <w:color w:val="0000FF"/>
          <w:sz w:val="22"/>
          <w:szCs w:val="22"/>
          <w:u w:val="single"/>
        </w:rPr>
        <w:t>Стандард 9:</w:t>
      </w:r>
      <w:r>
        <w:rPr>
          <w:b/>
          <w:color w:val="0000FF"/>
          <w:sz w:val="22"/>
          <w:szCs w:val="22"/>
          <w:u w:val="single"/>
        </w:rPr>
        <w:fldChar w:fldCharType="end"/>
      </w:r>
      <w:r>
        <w:rPr>
          <w:sz w:val="22"/>
          <w:szCs w:val="22"/>
        </w:rPr>
        <w:t xml:space="preserve"> Наставно особље </w:t>
      </w:r>
    </w:p>
    <w:p w14:paraId="4FFF45A7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vx1227">
        <w:r w:rsidR="004C1775">
          <w:rPr>
            <w:b/>
            <w:color w:val="0000FF"/>
            <w:sz w:val="22"/>
            <w:szCs w:val="22"/>
            <w:u w:val="single"/>
          </w:rPr>
          <w:t>Стандард 10:</w:t>
        </w:r>
      </w:hyperlink>
      <w:r w:rsidR="004C1775">
        <w:rPr>
          <w:sz w:val="22"/>
          <w:szCs w:val="22"/>
        </w:rPr>
        <w:t xml:space="preserve"> Организациона и материјална средства </w:t>
      </w:r>
    </w:p>
    <w:p w14:paraId="0F200A63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4f1mdlm">
        <w:r w:rsidR="004C1775">
          <w:rPr>
            <w:b/>
            <w:color w:val="0000FF"/>
            <w:sz w:val="22"/>
            <w:szCs w:val="22"/>
            <w:u w:val="single"/>
          </w:rPr>
          <w:t>Стандард 11:</w:t>
        </w:r>
      </w:hyperlink>
      <w:r w:rsidR="004C1775">
        <w:rPr>
          <w:sz w:val="22"/>
          <w:szCs w:val="22"/>
        </w:rPr>
        <w:t xml:space="preserve"> Контрола квалитета </w:t>
      </w:r>
    </w:p>
    <w:p w14:paraId="5B3B2EF6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3tbugp1">
        <w:r w:rsidR="004C1775">
          <w:rPr>
            <w:b/>
            <w:color w:val="0000FF"/>
            <w:sz w:val="22"/>
            <w:szCs w:val="22"/>
            <w:u w:val="single"/>
          </w:rPr>
          <w:t>Стандард 12:</w:t>
        </w:r>
      </w:hyperlink>
      <w:r w:rsidR="004C1775">
        <w:rPr>
          <w:sz w:val="22"/>
          <w:szCs w:val="22"/>
        </w:rPr>
        <w:t xml:space="preserve"> Јавност у раду </w:t>
      </w:r>
    </w:p>
    <w:p w14:paraId="088579A6" w14:textId="77777777" w:rsidR="00AC437A" w:rsidRDefault="004C1775">
      <w:pPr>
        <w:spacing w:before="120" w:after="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Додатни стандарди за студијске програме који се изводе на светском језику, за заједничке студијске програме и за ИМТ програме </w:t>
      </w:r>
    </w:p>
    <w:p w14:paraId="03988676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28h4qwu">
        <w:r w:rsidR="004C1775">
          <w:rPr>
            <w:b/>
            <w:color w:val="0000FF"/>
            <w:sz w:val="22"/>
            <w:szCs w:val="22"/>
            <w:u w:val="single"/>
          </w:rPr>
          <w:t>Стандард 13:</w:t>
        </w:r>
      </w:hyperlink>
      <w:r w:rsidR="004C1775">
        <w:rPr>
          <w:sz w:val="22"/>
          <w:szCs w:val="22"/>
        </w:rPr>
        <w:t xml:space="preserve"> Студије на светском језику </w:t>
      </w:r>
    </w:p>
    <w:p w14:paraId="0D6B1657" w14:textId="77777777" w:rsidR="00AC437A" w:rsidRDefault="00C43480">
      <w:pPr>
        <w:spacing w:after="60"/>
        <w:ind w:left="567"/>
        <w:jc w:val="both"/>
        <w:rPr>
          <w:sz w:val="22"/>
          <w:szCs w:val="22"/>
        </w:rPr>
      </w:pPr>
      <w:hyperlink w:anchor="nmf14n">
        <w:r w:rsidR="004C1775">
          <w:rPr>
            <w:b/>
            <w:color w:val="0000FF"/>
            <w:sz w:val="22"/>
            <w:szCs w:val="22"/>
            <w:u w:val="single"/>
          </w:rPr>
          <w:t>Стандард 14:</w:t>
        </w:r>
      </w:hyperlink>
      <w:r w:rsidR="004C1775">
        <w:rPr>
          <w:sz w:val="22"/>
          <w:szCs w:val="22"/>
        </w:rPr>
        <w:t xml:space="preserve"> Заједнички студијски програм </w:t>
      </w:r>
    </w:p>
    <w:p w14:paraId="6044C74B" w14:textId="77777777" w:rsidR="00AC437A" w:rsidRDefault="00C43480">
      <w:pPr>
        <w:spacing w:after="60"/>
        <w:ind w:left="567"/>
        <w:jc w:val="both"/>
        <w:rPr>
          <w:sz w:val="22"/>
          <w:szCs w:val="22"/>
          <w:highlight w:val="yellow"/>
        </w:rPr>
      </w:pPr>
      <w:hyperlink w:anchor="37m2jsg">
        <w:r w:rsidR="004C1775">
          <w:rPr>
            <w:b/>
            <w:color w:val="0000FF"/>
            <w:sz w:val="22"/>
            <w:szCs w:val="22"/>
            <w:u w:val="single"/>
          </w:rPr>
          <w:t>Стандард 15:</w:t>
        </w:r>
      </w:hyperlink>
      <w:r w:rsidR="004C1775">
        <w:rPr>
          <w:sz w:val="22"/>
          <w:szCs w:val="22"/>
        </w:rPr>
        <w:t xml:space="preserve"> ИМТ студијски програм</w:t>
      </w:r>
    </w:p>
    <w:p w14:paraId="499E7138" w14:textId="77777777" w:rsidR="00AC437A" w:rsidRDefault="004C1775">
      <w:pPr>
        <w:spacing w:after="60"/>
        <w:jc w:val="both"/>
        <w:rPr>
          <w:sz w:val="22"/>
          <w:szCs w:val="22"/>
        </w:rPr>
      </w:pPr>
      <w:bookmarkStart w:id="6" w:name="3dy6vkm" w:colFirst="0" w:colLast="0"/>
      <w:bookmarkEnd w:id="6"/>
      <w:r>
        <w:br w:type="page"/>
      </w:r>
      <w:r>
        <w:rPr>
          <w:b/>
          <w:sz w:val="22"/>
          <w:szCs w:val="22"/>
        </w:rPr>
        <w:lastRenderedPageBreak/>
        <w:t xml:space="preserve">УВОД - </w:t>
      </w:r>
      <w:r>
        <w:rPr>
          <w:sz w:val="22"/>
          <w:szCs w:val="22"/>
        </w:rPr>
        <w:t>УСТАНОВА</w:t>
      </w:r>
    </w:p>
    <w:tbl>
      <w:tblPr>
        <w:tblStyle w:val="a"/>
        <w:tblW w:w="94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7"/>
        <w:gridCol w:w="256"/>
        <w:gridCol w:w="2057"/>
        <w:gridCol w:w="1541"/>
        <w:gridCol w:w="140"/>
        <w:gridCol w:w="1838"/>
        <w:gridCol w:w="1623"/>
      </w:tblGrid>
      <w:tr w:rsidR="00AC437A" w14:paraId="31935C10" w14:textId="77777777">
        <w:trPr>
          <w:trHeight w:val="340"/>
          <w:jc w:val="center"/>
        </w:trPr>
        <w:tc>
          <w:tcPr>
            <w:tcW w:w="9482" w:type="dxa"/>
            <w:gridSpan w:val="7"/>
            <w:shd w:val="clear" w:color="auto" w:fill="F2F2F2"/>
            <w:vAlign w:val="center"/>
          </w:tcPr>
          <w:p w14:paraId="5E6A5D8A" w14:textId="77777777" w:rsidR="00AC437A" w:rsidRDefault="004C1775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НАЗИВ  ВИСОКОШКОЛСКЕ УСТАНОВЕ:</w:t>
            </w:r>
          </w:p>
        </w:tc>
      </w:tr>
      <w:tr w:rsidR="00AC437A" w14:paraId="36A9B68C" w14:textId="77777777">
        <w:trPr>
          <w:trHeight w:val="169"/>
          <w:jc w:val="center"/>
        </w:trPr>
        <w:tc>
          <w:tcPr>
            <w:tcW w:w="7859" w:type="dxa"/>
            <w:gridSpan w:val="6"/>
            <w:shd w:val="clear" w:color="auto" w:fill="F2F2F2"/>
            <w:vAlign w:val="center"/>
          </w:tcPr>
          <w:p w14:paraId="7D3F9EFC" w14:textId="77777777" w:rsidR="00AC437A" w:rsidRDefault="004C1775">
            <w:pPr>
              <w:pStyle w:val="Heading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УНИВЕРЗИТЕТ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0CC32D33" w14:textId="77777777" w:rsidR="00AC437A" w:rsidRDefault="004C1775">
            <w:pPr>
              <w:pStyle w:val="Heading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ФАКУЛТЕТ</w:t>
            </w:r>
          </w:p>
        </w:tc>
      </w:tr>
      <w:tr w:rsidR="00AC437A" w14:paraId="5DA8A79F" w14:textId="77777777">
        <w:trPr>
          <w:trHeight w:val="255"/>
          <w:jc w:val="center"/>
        </w:trPr>
        <w:tc>
          <w:tcPr>
            <w:tcW w:w="2027" w:type="dxa"/>
            <w:shd w:val="clear" w:color="auto" w:fill="F2F2F2"/>
          </w:tcPr>
          <w:p w14:paraId="27CCFB78" w14:textId="77777777" w:rsidR="00AC437A" w:rsidRDefault="004C1775">
            <w:pPr>
              <w:pStyle w:val="Heading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АДРЕСА:</w:t>
            </w:r>
          </w:p>
        </w:tc>
        <w:tc>
          <w:tcPr>
            <w:tcW w:w="7455" w:type="dxa"/>
            <w:gridSpan w:val="6"/>
            <w:tcBorders>
              <w:bottom w:val="single" w:sz="4" w:space="0" w:color="000000"/>
            </w:tcBorders>
          </w:tcPr>
          <w:p w14:paraId="7DD7DF91" w14:textId="77777777" w:rsidR="00AC437A" w:rsidRDefault="004C1775">
            <w:pPr>
              <w:pStyle w:val="Heading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Београду - Филозофски факултет, Чика-Љубина 18-20, Београд</w:t>
            </w:r>
          </w:p>
        </w:tc>
      </w:tr>
      <w:tr w:rsidR="00AC437A" w14:paraId="1447808F" w14:textId="77777777">
        <w:trPr>
          <w:trHeight w:val="255"/>
          <w:jc w:val="center"/>
        </w:trPr>
        <w:tc>
          <w:tcPr>
            <w:tcW w:w="2027" w:type="dxa"/>
            <w:shd w:val="clear" w:color="auto" w:fill="F2F2F2"/>
          </w:tcPr>
          <w:p w14:paraId="2A3378F9" w14:textId="77777777" w:rsidR="00AC437A" w:rsidRDefault="004C1775">
            <w:pPr>
              <w:pStyle w:val="Heading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 АДРЕСА:</w:t>
            </w:r>
          </w:p>
        </w:tc>
        <w:tc>
          <w:tcPr>
            <w:tcW w:w="7455" w:type="dxa"/>
            <w:gridSpan w:val="6"/>
          </w:tcPr>
          <w:p w14:paraId="13B4A5C0" w14:textId="77777777" w:rsidR="00AC437A" w:rsidRDefault="004C1775">
            <w:pPr>
              <w:pStyle w:val="Heading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www.f.bg.ac.rs</w:t>
            </w:r>
          </w:p>
        </w:tc>
      </w:tr>
      <w:tr w:rsidR="00AC437A" w14:paraId="3C9109D5" w14:textId="77777777">
        <w:trPr>
          <w:trHeight w:val="340"/>
          <w:jc w:val="center"/>
        </w:trPr>
        <w:tc>
          <w:tcPr>
            <w:tcW w:w="9482" w:type="dxa"/>
            <w:gridSpan w:val="7"/>
            <w:tcBorders>
              <w:bottom w:val="single" w:sz="4" w:space="0" w:color="000000"/>
            </w:tcBorders>
            <w:vAlign w:val="center"/>
          </w:tcPr>
          <w:p w14:paraId="161B9E35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Образовно-научно/образовно-уметничко поље: </w:t>
            </w:r>
            <w:r>
              <w:rPr>
                <w:sz w:val="22"/>
                <w:szCs w:val="22"/>
              </w:rPr>
              <w:t>Друштвено-хуманистичке науке</w:t>
            </w:r>
          </w:p>
        </w:tc>
      </w:tr>
      <w:tr w:rsidR="00AC437A" w14:paraId="40E302A7" w14:textId="77777777">
        <w:trPr>
          <w:trHeight w:val="340"/>
          <w:jc w:val="center"/>
        </w:trPr>
        <w:tc>
          <w:tcPr>
            <w:tcW w:w="2283" w:type="dxa"/>
            <w:gridSpan w:val="2"/>
            <w:shd w:val="clear" w:color="auto" w:fill="F2F2F2"/>
            <w:vAlign w:val="center"/>
          </w:tcPr>
          <w:p w14:paraId="2332FB29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Природно-математичке науке</w:t>
            </w:r>
          </w:p>
        </w:tc>
        <w:tc>
          <w:tcPr>
            <w:tcW w:w="2057" w:type="dxa"/>
            <w:shd w:val="clear" w:color="auto" w:fill="F2F2F2"/>
            <w:vAlign w:val="center"/>
          </w:tcPr>
          <w:p w14:paraId="75DA1202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Друштвено-хуманистичке науке</w:t>
            </w:r>
          </w:p>
        </w:tc>
        <w:tc>
          <w:tcPr>
            <w:tcW w:w="1541" w:type="dxa"/>
            <w:shd w:val="clear" w:color="auto" w:fill="F2F2F2"/>
            <w:vAlign w:val="center"/>
          </w:tcPr>
          <w:p w14:paraId="49F1C6D2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Медицинске науке</w:t>
            </w:r>
          </w:p>
        </w:tc>
        <w:tc>
          <w:tcPr>
            <w:tcW w:w="1978" w:type="dxa"/>
            <w:gridSpan w:val="2"/>
            <w:shd w:val="clear" w:color="auto" w:fill="F2F2F2"/>
            <w:vAlign w:val="center"/>
          </w:tcPr>
          <w:p w14:paraId="5B6535F0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Техничко-технолошке науке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54D3153F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Уметност</w:t>
            </w:r>
          </w:p>
        </w:tc>
      </w:tr>
      <w:tr w:rsidR="00AC437A" w14:paraId="21F88675" w14:textId="77777777">
        <w:trPr>
          <w:trHeight w:val="340"/>
          <w:jc w:val="center"/>
        </w:trPr>
        <w:tc>
          <w:tcPr>
            <w:tcW w:w="9482" w:type="dxa"/>
            <w:gridSpan w:val="7"/>
            <w:shd w:val="clear" w:color="auto" w:fill="F2F2F2"/>
            <w:vAlign w:val="center"/>
          </w:tcPr>
          <w:p w14:paraId="5FE9A8AB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Број акредитованих  студената</w:t>
            </w:r>
          </w:p>
        </w:tc>
      </w:tr>
      <w:tr w:rsidR="00AC437A" w14:paraId="1134C193" w14:textId="77777777">
        <w:trPr>
          <w:trHeight w:val="267"/>
          <w:jc w:val="center"/>
        </w:trPr>
        <w:tc>
          <w:tcPr>
            <w:tcW w:w="7859" w:type="dxa"/>
            <w:gridSpan w:val="6"/>
            <w:vAlign w:val="center"/>
          </w:tcPr>
          <w:p w14:paraId="564B0447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Основне академске студије   </w:t>
            </w:r>
          </w:p>
        </w:tc>
        <w:tc>
          <w:tcPr>
            <w:tcW w:w="1623" w:type="dxa"/>
            <w:vAlign w:val="center"/>
          </w:tcPr>
          <w:p w14:paraId="16F00677" w14:textId="77777777" w:rsidR="00AC437A" w:rsidRDefault="004C177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705</w:t>
            </w:r>
          </w:p>
        </w:tc>
      </w:tr>
      <w:tr w:rsidR="00AC437A" w14:paraId="4C5AA289" w14:textId="77777777">
        <w:trPr>
          <w:trHeight w:val="264"/>
          <w:jc w:val="center"/>
        </w:trPr>
        <w:tc>
          <w:tcPr>
            <w:tcW w:w="7859" w:type="dxa"/>
            <w:gridSpan w:val="6"/>
            <w:vAlign w:val="center"/>
          </w:tcPr>
          <w:p w14:paraId="2FF2DCAD" w14:textId="77777777" w:rsidR="00AC437A" w:rsidRDefault="004C1775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Мастер академске студије</w:t>
            </w:r>
          </w:p>
        </w:tc>
        <w:tc>
          <w:tcPr>
            <w:tcW w:w="1623" w:type="dxa"/>
            <w:vAlign w:val="center"/>
          </w:tcPr>
          <w:p w14:paraId="13089C23" w14:textId="77777777" w:rsidR="00AC437A" w:rsidRDefault="004C177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633</w:t>
            </w:r>
          </w:p>
        </w:tc>
      </w:tr>
      <w:tr w:rsidR="00AC437A" w14:paraId="0D35C652" w14:textId="77777777">
        <w:trPr>
          <w:trHeight w:val="264"/>
          <w:jc w:val="center"/>
        </w:trPr>
        <w:tc>
          <w:tcPr>
            <w:tcW w:w="7859" w:type="dxa"/>
            <w:gridSpan w:val="6"/>
            <w:vAlign w:val="center"/>
          </w:tcPr>
          <w:p w14:paraId="4C1A47F9" w14:textId="77777777" w:rsidR="00AC437A" w:rsidRDefault="004C1775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Специјалистичке академске студије</w:t>
            </w:r>
          </w:p>
        </w:tc>
        <w:tc>
          <w:tcPr>
            <w:tcW w:w="1623" w:type="dxa"/>
            <w:vAlign w:val="center"/>
          </w:tcPr>
          <w:p w14:paraId="2747EC02" w14:textId="77777777" w:rsidR="00AC437A" w:rsidRDefault="004C177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</w:t>
            </w:r>
          </w:p>
        </w:tc>
      </w:tr>
      <w:tr w:rsidR="00AC437A" w14:paraId="5F5CD3FD" w14:textId="77777777">
        <w:trPr>
          <w:trHeight w:val="264"/>
          <w:jc w:val="center"/>
        </w:trPr>
        <w:tc>
          <w:tcPr>
            <w:tcW w:w="7859" w:type="dxa"/>
            <w:gridSpan w:val="6"/>
            <w:vAlign w:val="center"/>
          </w:tcPr>
          <w:p w14:paraId="6305F71A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Докторске студије</w:t>
            </w:r>
          </w:p>
        </w:tc>
        <w:tc>
          <w:tcPr>
            <w:tcW w:w="1623" w:type="dxa"/>
            <w:vAlign w:val="center"/>
          </w:tcPr>
          <w:p w14:paraId="76E58CF0" w14:textId="77777777" w:rsidR="00AC437A" w:rsidRDefault="004C177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140</w:t>
            </w:r>
          </w:p>
        </w:tc>
      </w:tr>
      <w:tr w:rsidR="00AC437A" w14:paraId="2C386811" w14:textId="77777777">
        <w:trPr>
          <w:trHeight w:val="264"/>
          <w:jc w:val="center"/>
        </w:trPr>
        <w:tc>
          <w:tcPr>
            <w:tcW w:w="7859" w:type="dxa"/>
            <w:gridSpan w:val="6"/>
            <w:vAlign w:val="center"/>
          </w:tcPr>
          <w:p w14:paraId="073D740B" w14:textId="77777777" w:rsidR="00AC437A" w:rsidRDefault="004C1775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Основне струковне студије  </w:t>
            </w:r>
          </w:p>
        </w:tc>
        <w:tc>
          <w:tcPr>
            <w:tcW w:w="1623" w:type="dxa"/>
            <w:vAlign w:val="center"/>
          </w:tcPr>
          <w:p w14:paraId="5B998962" w14:textId="77777777" w:rsidR="00AC437A" w:rsidRDefault="004C177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</w:t>
            </w:r>
          </w:p>
        </w:tc>
      </w:tr>
      <w:tr w:rsidR="00AC437A" w14:paraId="0BA53128" w14:textId="77777777">
        <w:trPr>
          <w:trHeight w:val="264"/>
          <w:jc w:val="center"/>
        </w:trPr>
        <w:tc>
          <w:tcPr>
            <w:tcW w:w="7859" w:type="dxa"/>
            <w:gridSpan w:val="6"/>
            <w:vAlign w:val="center"/>
          </w:tcPr>
          <w:p w14:paraId="0AFD2A7F" w14:textId="77777777" w:rsidR="00AC437A" w:rsidRDefault="004C1775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Специјалистичке струковне студије</w:t>
            </w:r>
          </w:p>
        </w:tc>
        <w:tc>
          <w:tcPr>
            <w:tcW w:w="1623" w:type="dxa"/>
            <w:vAlign w:val="center"/>
          </w:tcPr>
          <w:p w14:paraId="2D540734" w14:textId="77777777" w:rsidR="00AC437A" w:rsidRDefault="004C177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</w:t>
            </w:r>
          </w:p>
        </w:tc>
      </w:tr>
      <w:tr w:rsidR="00AC437A" w14:paraId="777C361A" w14:textId="77777777">
        <w:trPr>
          <w:trHeight w:val="264"/>
          <w:jc w:val="center"/>
        </w:trPr>
        <w:tc>
          <w:tcPr>
            <w:tcW w:w="7859" w:type="dxa"/>
            <w:gridSpan w:val="6"/>
            <w:vAlign w:val="center"/>
          </w:tcPr>
          <w:p w14:paraId="5B5B8826" w14:textId="77777777" w:rsidR="00AC437A" w:rsidRDefault="004C1775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Мастер струковне студије</w:t>
            </w:r>
          </w:p>
        </w:tc>
        <w:tc>
          <w:tcPr>
            <w:tcW w:w="1623" w:type="dxa"/>
            <w:vAlign w:val="center"/>
          </w:tcPr>
          <w:p w14:paraId="6182F19E" w14:textId="77777777" w:rsidR="00AC437A" w:rsidRDefault="004C177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</w:t>
            </w:r>
          </w:p>
        </w:tc>
      </w:tr>
      <w:tr w:rsidR="00AC437A" w14:paraId="7873A441" w14:textId="77777777">
        <w:trPr>
          <w:trHeight w:val="264"/>
          <w:jc w:val="center"/>
        </w:trPr>
        <w:tc>
          <w:tcPr>
            <w:tcW w:w="7859" w:type="dxa"/>
            <w:gridSpan w:val="6"/>
            <w:vAlign w:val="center"/>
          </w:tcPr>
          <w:p w14:paraId="73347F60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Укупан број студената</w:t>
            </w:r>
          </w:p>
        </w:tc>
        <w:tc>
          <w:tcPr>
            <w:tcW w:w="1623" w:type="dxa"/>
            <w:vAlign w:val="center"/>
          </w:tcPr>
          <w:p w14:paraId="40077080" w14:textId="77777777" w:rsidR="00AC437A" w:rsidRDefault="004C177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1478</w:t>
            </w:r>
          </w:p>
        </w:tc>
      </w:tr>
      <w:tr w:rsidR="00AC437A" w14:paraId="50842B9D" w14:textId="77777777">
        <w:trPr>
          <w:trHeight w:val="507"/>
          <w:jc w:val="center"/>
        </w:trPr>
        <w:tc>
          <w:tcPr>
            <w:tcW w:w="6021" w:type="dxa"/>
            <w:gridSpan w:val="5"/>
            <w:shd w:val="clear" w:color="auto" w:fill="F2F2F2"/>
            <w:vAlign w:val="center"/>
          </w:tcPr>
          <w:p w14:paraId="077155F1" w14:textId="77777777" w:rsidR="00AC437A" w:rsidRDefault="004C1775">
            <w:pPr>
              <w:spacing w:after="60"/>
              <w:rPr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>Часова активне наставе на свим програмима установе из уједињеног електронског формулара</w:t>
            </w:r>
          </w:p>
        </w:tc>
        <w:tc>
          <w:tcPr>
            <w:tcW w:w="1838" w:type="dxa"/>
            <w:shd w:val="clear" w:color="auto" w:fill="F2F2F2"/>
            <w:vAlign w:val="center"/>
          </w:tcPr>
          <w:p w14:paraId="21FAA9A3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Предавања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284A96B3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Вежбе</w:t>
            </w:r>
          </w:p>
        </w:tc>
      </w:tr>
      <w:tr w:rsidR="00AC437A" w14:paraId="6685E980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798A1706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Основне академске студије</w:t>
            </w:r>
          </w:p>
        </w:tc>
        <w:tc>
          <w:tcPr>
            <w:tcW w:w="1838" w:type="dxa"/>
            <w:vAlign w:val="center"/>
          </w:tcPr>
          <w:p w14:paraId="41A23E16" w14:textId="77777777" w:rsidR="00AC437A" w:rsidRDefault="00AC437A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14:paraId="0834A40B" w14:textId="77777777" w:rsidR="00AC437A" w:rsidRDefault="00AC437A">
            <w:pPr>
              <w:rPr>
                <w:sz w:val="22"/>
                <w:szCs w:val="22"/>
              </w:rPr>
            </w:pPr>
          </w:p>
        </w:tc>
      </w:tr>
      <w:tr w:rsidR="00AC437A" w14:paraId="1A8A4701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3A5BB37C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академске студије</w:t>
            </w:r>
          </w:p>
        </w:tc>
        <w:tc>
          <w:tcPr>
            <w:tcW w:w="1838" w:type="dxa"/>
            <w:vAlign w:val="center"/>
          </w:tcPr>
          <w:p w14:paraId="6B0169AC" w14:textId="77777777" w:rsidR="00AC437A" w:rsidRDefault="00AC437A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14:paraId="303FCC38" w14:textId="77777777" w:rsidR="00AC437A" w:rsidRDefault="00AC437A">
            <w:pPr>
              <w:rPr>
                <w:sz w:val="22"/>
                <w:szCs w:val="22"/>
              </w:rPr>
            </w:pPr>
          </w:p>
        </w:tc>
      </w:tr>
      <w:tr w:rsidR="00AC437A" w14:paraId="1A19799C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45D2AFDA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Специјалистичке академске студије</w:t>
            </w:r>
          </w:p>
        </w:tc>
        <w:tc>
          <w:tcPr>
            <w:tcW w:w="1838" w:type="dxa"/>
            <w:vAlign w:val="center"/>
          </w:tcPr>
          <w:p w14:paraId="3EB12AC4" w14:textId="77777777" w:rsidR="00AC437A" w:rsidRDefault="00AC437A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14:paraId="2DC2829D" w14:textId="77777777" w:rsidR="00AC437A" w:rsidRDefault="00AC437A">
            <w:pPr>
              <w:rPr>
                <w:sz w:val="22"/>
                <w:szCs w:val="22"/>
              </w:rPr>
            </w:pPr>
          </w:p>
        </w:tc>
      </w:tr>
      <w:tr w:rsidR="00AC437A" w14:paraId="099657BE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5E5B0E77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Докторске студије</w:t>
            </w:r>
          </w:p>
        </w:tc>
        <w:tc>
          <w:tcPr>
            <w:tcW w:w="1838" w:type="dxa"/>
            <w:vAlign w:val="center"/>
          </w:tcPr>
          <w:p w14:paraId="6646DF4B" w14:textId="77777777" w:rsidR="00AC437A" w:rsidRDefault="00AC437A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14:paraId="47F127F2" w14:textId="77777777" w:rsidR="00AC437A" w:rsidRDefault="00AC437A">
            <w:pPr>
              <w:rPr>
                <w:sz w:val="22"/>
                <w:szCs w:val="22"/>
              </w:rPr>
            </w:pPr>
          </w:p>
        </w:tc>
      </w:tr>
      <w:tr w:rsidR="00AC437A" w14:paraId="29939D11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67B0CBEB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Основне струковне студије</w:t>
            </w:r>
          </w:p>
        </w:tc>
        <w:tc>
          <w:tcPr>
            <w:tcW w:w="1838" w:type="dxa"/>
            <w:vAlign w:val="center"/>
          </w:tcPr>
          <w:p w14:paraId="048BE38C" w14:textId="77777777" w:rsidR="00AC437A" w:rsidRDefault="00AC437A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14:paraId="05A517ED" w14:textId="77777777" w:rsidR="00AC437A" w:rsidRDefault="00AC437A">
            <w:pPr>
              <w:rPr>
                <w:sz w:val="22"/>
                <w:szCs w:val="22"/>
              </w:rPr>
            </w:pPr>
          </w:p>
        </w:tc>
      </w:tr>
      <w:tr w:rsidR="00AC437A" w14:paraId="759DE55E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1EFD50F9" w14:textId="77777777" w:rsidR="00AC437A" w:rsidRPr="00DC29E1" w:rsidRDefault="004C1775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Специјалистичке струковне студије</w:t>
            </w:r>
          </w:p>
        </w:tc>
        <w:tc>
          <w:tcPr>
            <w:tcW w:w="1838" w:type="dxa"/>
            <w:vAlign w:val="center"/>
          </w:tcPr>
          <w:p w14:paraId="771811FB" w14:textId="77777777" w:rsidR="00AC437A" w:rsidRDefault="00AC437A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14:paraId="7176CCDB" w14:textId="77777777" w:rsidR="00AC437A" w:rsidRDefault="00AC437A">
            <w:pPr>
              <w:rPr>
                <w:sz w:val="22"/>
                <w:szCs w:val="22"/>
              </w:rPr>
            </w:pPr>
          </w:p>
        </w:tc>
      </w:tr>
      <w:tr w:rsidR="00AC437A" w14:paraId="1E0160AA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45753212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струковне студије</w:t>
            </w:r>
          </w:p>
        </w:tc>
        <w:tc>
          <w:tcPr>
            <w:tcW w:w="1838" w:type="dxa"/>
            <w:vAlign w:val="center"/>
          </w:tcPr>
          <w:p w14:paraId="3C0EBE2C" w14:textId="77777777" w:rsidR="00AC437A" w:rsidRDefault="00AC437A">
            <w:pPr>
              <w:rPr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14:paraId="1CA26B76" w14:textId="77777777" w:rsidR="00AC437A" w:rsidRDefault="00AC437A">
            <w:pPr>
              <w:rPr>
                <w:sz w:val="22"/>
                <w:szCs w:val="22"/>
              </w:rPr>
            </w:pPr>
          </w:p>
        </w:tc>
      </w:tr>
      <w:tr w:rsidR="00AC437A" w14:paraId="0A44B7C9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35E62895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Укупан број часова</w:t>
            </w:r>
          </w:p>
        </w:tc>
        <w:tc>
          <w:tcPr>
            <w:tcW w:w="1838" w:type="dxa"/>
            <w:vAlign w:val="center"/>
          </w:tcPr>
          <w:p w14:paraId="59AFB943" w14:textId="77777777" w:rsidR="00AC437A" w:rsidRDefault="00AC43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23" w:type="dxa"/>
            <w:vAlign w:val="center"/>
          </w:tcPr>
          <w:p w14:paraId="45633713" w14:textId="77777777" w:rsidR="00AC437A" w:rsidRDefault="00AC437A">
            <w:pPr>
              <w:jc w:val="right"/>
              <w:rPr>
                <w:sz w:val="22"/>
                <w:szCs w:val="22"/>
              </w:rPr>
            </w:pPr>
          </w:p>
        </w:tc>
      </w:tr>
      <w:tr w:rsidR="00AC437A" w14:paraId="06CD0B7C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094B525F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Укупан број часова активне наставе</w:t>
            </w:r>
          </w:p>
        </w:tc>
        <w:tc>
          <w:tcPr>
            <w:tcW w:w="3461" w:type="dxa"/>
            <w:gridSpan w:val="2"/>
            <w:vAlign w:val="center"/>
          </w:tcPr>
          <w:p w14:paraId="29A3AA67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</w:tr>
      <w:tr w:rsidR="00AC437A" w14:paraId="1244F481" w14:textId="77777777">
        <w:trPr>
          <w:trHeight w:val="340"/>
          <w:jc w:val="center"/>
        </w:trPr>
        <w:tc>
          <w:tcPr>
            <w:tcW w:w="6021" w:type="dxa"/>
            <w:gridSpan w:val="5"/>
            <w:shd w:val="clear" w:color="auto" w:fill="F2F2F2"/>
            <w:vAlign w:val="center"/>
          </w:tcPr>
          <w:p w14:paraId="033E5444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Простор</w:t>
            </w:r>
          </w:p>
        </w:tc>
        <w:tc>
          <w:tcPr>
            <w:tcW w:w="3461" w:type="dxa"/>
            <w:gridSpan w:val="2"/>
            <w:shd w:val="clear" w:color="auto" w:fill="F2F2F2"/>
            <w:vAlign w:val="center"/>
          </w:tcPr>
          <w:p w14:paraId="09335B5F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</w:tr>
      <w:tr w:rsidR="00AC437A" w14:paraId="022F8D74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7A64AAAE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Простор, Библиотека</w:t>
            </w:r>
          </w:p>
        </w:tc>
        <w:tc>
          <w:tcPr>
            <w:tcW w:w="3461" w:type="dxa"/>
            <w:gridSpan w:val="2"/>
            <w:vAlign w:val="center"/>
          </w:tcPr>
          <w:p w14:paraId="02F4BE27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1007.99 (библиотеке) + 544.56 (читаонице)+ 496.03 (библиотекари) = 2048.58м2</w:t>
            </w:r>
          </w:p>
        </w:tc>
      </w:tr>
      <w:tr w:rsidR="00AC437A" w14:paraId="1CA3BAE9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75523FDB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Простор, укупна квадратура</w:t>
            </w:r>
          </w:p>
        </w:tc>
        <w:tc>
          <w:tcPr>
            <w:tcW w:w="3461" w:type="dxa"/>
            <w:gridSpan w:val="2"/>
            <w:vAlign w:val="center"/>
          </w:tcPr>
          <w:p w14:paraId="6F68A58B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18853.58м2</w:t>
            </w:r>
          </w:p>
        </w:tc>
      </w:tr>
      <w:tr w:rsidR="00AC437A" w14:paraId="41B63CCA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50464865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Однос укупне квадратуре/укупног броја студената</w:t>
            </w:r>
          </w:p>
        </w:tc>
        <w:tc>
          <w:tcPr>
            <w:tcW w:w="3461" w:type="dxa"/>
            <w:gridSpan w:val="2"/>
            <w:vAlign w:val="center"/>
          </w:tcPr>
          <w:p w14:paraId="33543D08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18853.58/1478=12.75м2</w:t>
            </w:r>
          </w:p>
        </w:tc>
      </w:tr>
      <w:tr w:rsidR="00AC437A" w14:paraId="6F2BF363" w14:textId="77777777">
        <w:trPr>
          <w:trHeight w:val="340"/>
          <w:jc w:val="center"/>
        </w:trPr>
        <w:tc>
          <w:tcPr>
            <w:tcW w:w="6021" w:type="dxa"/>
            <w:gridSpan w:val="5"/>
            <w:vAlign w:val="center"/>
          </w:tcPr>
          <w:p w14:paraId="0746E5E8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Укупан број библиотечких јединица из области из које се изводи наставни процес (база електронских јединица)</w:t>
            </w:r>
          </w:p>
        </w:tc>
        <w:tc>
          <w:tcPr>
            <w:tcW w:w="3461" w:type="dxa"/>
            <w:gridSpan w:val="2"/>
            <w:vAlign w:val="center"/>
          </w:tcPr>
          <w:p w14:paraId="45EEA490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C437A" w14:paraId="7425E649" w14:textId="77777777">
        <w:trPr>
          <w:trHeight w:val="387"/>
          <w:jc w:val="center"/>
        </w:trPr>
        <w:tc>
          <w:tcPr>
            <w:tcW w:w="6021" w:type="dxa"/>
            <w:gridSpan w:val="5"/>
            <w:vAlign w:val="center"/>
          </w:tcPr>
          <w:p w14:paraId="04251D52" w14:textId="77777777" w:rsidR="00AC437A" w:rsidRDefault="004C1775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Укупан број рачунара у рачунарским учионицама</w:t>
            </w:r>
          </w:p>
        </w:tc>
        <w:tc>
          <w:tcPr>
            <w:tcW w:w="3461" w:type="dxa"/>
            <w:gridSpan w:val="2"/>
            <w:vAlign w:val="center"/>
          </w:tcPr>
          <w:p w14:paraId="1EE28C1D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</w:tbl>
    <w:p w14:paraId="6D006FBC" w14:textId="77777777" w:rsidR="00AC437A" w:rsidRDefault="00AC437A">
      <w:pPr>
        <w:spacing w:after="60"/>
        <w:jc w:val="both"/>
        <w:rPr>
          <w:sz w:val="22"/>
          <w:szCs w:val="22"/>
        </w:rPr>
      </w:pPr>
    </w:p>
    <w:p w14:paraId="44CB6AD2" w14:textId="77777777" w:rsidR="00AC437A" w:rsidRDefault="00AC437A">
      <w:pPr>
        <w:spacing w:after="60"/>
        <w:jc w:val="both"/>
        <w:rPr>
          <w:sz w:val="22"/>
          <w:szCs w:val="22"/>
        </w:rPr>
        <w:sectPr w:rsidR="00AC437A">
          <w:footerReference w:type="even" r:id="rId7"/>
          <w:footerReference w:type="default" r:id="rId8"/>
          <w:footerReference w:type="first" r:id="rId9"/>
          <w:pgSz w:w="11900" w:h="16840"/>
          <w:pgMar w:top="993" w:right="1134" w:bottom="1134" w:left="1701" w:header="709" w:footer="709" w:gutter="0"/>
          <w:pgNumType w:start="1"/>
          <w:cols w:space="720" w:equalWidth="0">
            <w:col w:w="9360"/>
          </w:cols>
        </w:sectPr>
      </w:pPr>
    </w:p>
    <w:p w14:paraId="4ACDC6F1" w14:textId="77777777" w:rsidR="00AC437A" w:rsidRDefault="004C1775">
      <w:pPr>
        <w:spacing w:after="120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Број наставника </w:t>
      </w:r>
    </w:p>
    <w:tbl>
      <w:tblPr>
        <w:tblStyle w:val="a0"/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5"/>
        <w:gridCol w:w="1128"/>
        <w:gridCol w:w="994"/>
        <w:gridCol w:w="707"/>
        <w:gridCol w:w="1277"/>
        <w:gridCol w:w="1132"/>
        <w:gridCol w:w="994"/>
        <w:gridCol w:w="711"/>
        <w:gridCol w:w="849"/>
        <w:gridCol w:w="852"/>
        <w:gridCol w:w="846"/>
        <w:gridCol w:w="640"/>
        <w:gridCol w:w="778"/>
        <w:gridCol w:w="717"/>
      </w:tblGrid>
      <w:tr w:rsidR="00AC437A" w14:paraId="1A13E7C5" w14:textId="77777777">
        <w:trPr>
          <w:trHeight w:val="1327"/>
          <w:jc w:val="center"/>
        </w:trPr>
        <w:tc>
          <w:tcPr>
            <w:tcW w:w="3755" w:type="dxa"/>
            <w:shd w:val="clear" w:color="auto" w:fill="F2F2F2"/>
            <w:vAlign w:val="center"/>
          </w:tcPr>
          <w:p w14:paraId="5355DE6C" w14:textId="77777777" w:rsidR="00AC437A" w:rsidRDefault="004C1775">
            <w:r>
              <w:t>Број наставника/звања наставника</w:t>
            </w:r>
          </w:p>
        </w:tc>
        <w:tc>
          <w:tcPr>
            <w:tcW w:w="1128" w:type="dxa"/>
            <w:shd w:val="clear" w:color="auto" w:fill="F2F2F2"/>
            <w:vAlign w:val="center"/>
          </w:tcPr>
          <w:p w14:paraId="2042AB08" w14:textId="77777777" w:rsidR="00AC437A" w:rsidRDefault="004C1775">
            <w:pPr>
              <w:ind w:left="113" w:right="113"/>
              <w:jc w:val="center"/>
            </w:pPr>
            <w:r>
              <w:t>Наставник страног  језика</w:t>
            </w:r>
          </w:p>
        </w:tc>
        <w:tc>
          <w:tcPr>
            <w:tcW w:w="994" w:type="dxa"/>
            <w:shd w:val="clear" w:color="auto" w:fill="F2F2F2"/>
            <w:vAlign w:val="center"/>
          </w:tcPr>
          <w:p w14:paraId="38A8048F" w14:textId="77777777" w:rsidR="00AC437A" w:rsidRDefault="004C1775">
            <w:pPr>
              <w:jc w:val="center"/>
            </w:pPr>
            <w:r>
              <w:t>Наставник вештина</w:t>
            </w:r>
          </w:p>
        </w:tc>
        <w:tc>
          <w:tcPr>
            <w:tcW w:w="707" w:type="dxa"/>
            <w:shd w:val="clear" w:color="auto" w:fill="F2F2F2"/>
            <w:vAlign w:val="center"/>
          </w:tcPr>
          <w:p w14:paraId="20C3B3B3" w14:textId="77777777" w:rsidR="00AC437A" w:rsidRDefault="004C1775">
            <w:pPr>
              <w:jc w:val="center"/>
            </w:pPr>
            <w:r>
              <w:t>Предавач</w:t>
            </w:r>
          </w:p>
        </w:tc>
        <w:tc>
          <w:tcPr>
            <w:tcW w:w="1277" w:type="dxa"/>
            <w:shd w:val="clear" w:color="auto" w:fill="F2F2F2"/>
            <w:vAlign w:val="center"/>
          </w:tcPr>
          <w:p w14:paraId="0ED19406" w14:textId="77777777" w:rsidR="00AC437A" w:rsidRDefault="004C1775">
            <w:pPr>
              <w:ind w:left="113" w:right="113"/>
              <w:jc w:val="center"/>
            </w:pPr>
            <w:r>
              <w:t xml:space="preserve">Предавач </w:t>
            </w:r>
          </w:p>
          <w:p w14:paraId="19287449" w14:textId="77777777" w:rsidR="00AC437A" w:rsidRDefault="004C1775">
            <w:pPr>
              <w:ind w:left="113" w:right="113"/>
              <w:jc w:val="center"/>
            </w:pPr>
            <w:r>
              <w:t>ван радног односа</w:t>
            </w:r>
          </w:p>
        </w:tc>
        <w:tc>
          <w:tcPr>
            <w:tcW w:w="1132" w:type="dxa"/>
            <w:shd w:val="clear" w:color="auto" w:fill="F2F2F2"/>
            <w:vAlign w:val="center"/>
          </w:tcPr>
          <w:p w14:paraId="4001E0A6" w14:textId="77777777" w:rsidR="00AC437A" w:rsidRDefault="004C1775">
            <w:pPr>
              <w:ind w:left="113" w:right="113"/>
              <w:jc w:val="center"/>
            </w:pPr>
            <w:r>
              <w:t>Виши</w:t>
            </w:r>
          </w:p>
          <w:p w14:paraId="231408C3" w14:textId="77777777" w:rsidR="00AC437A" w:rsidRDefault="004C1775">
            <w:pPr>
              <w:ind w:left="113" w:right="113"/>
              <w:jc w:val="center"/>
            </w:pPr>
            <w:r>
              <w:t>предавач</w:t>
            </w:r>
          </w:p>
        </w:tc>
        <w:tc>
          <w:tcPr>
            <w:tcW w:w="994" w:type="dxa"/>
            <w:shd w:val="clear" w:color="auto" w:fill="F2F2F2"/>
            <w:vAlign w:val="center"/>
          </w:tcPr>
          <w:p w14:paraId="52A0ED1E" w14:textId="77777777" w:rsidR="00AC437A" w:rsidRDefault="004C1775">
            <w:pPr>
              <w:ind w:left="113" w:right="113"/>
              <w:jc w:val="center"/>
            </w:pPr>
            <w:r>
              <w:t>Проф. стр. студ.</w:t>
            </w:r>
          </w:p>
        </w:tc>
        <w:tc>
          <w:tcPr>
            <w:tcW w:w="711" w:type="dxa"/>
            <w:shd w:val="clear" w:color="auto" w:fill="F2F2F2"/>
            <w:vAlign w:val="center"/>
          </w:tcPr>
          <w:p w14:paraId="02B56E4B" w14:textId="77777777" w:rsidR="00AC437A" w:rsidRDefault="004C1775">
            <w:pPr>
              <w:jc w:val="center"/>
            </w:pPr>
            <w:r>
              <w:t>Доцент</w:t>
            </w:r>
          </w:p>
        </w:tc>
        <w:tc>
          <w:tcPr>
            <w:tcW w:w="849" w:type="dxa"/>
            <w:shd w:val="clear" w:color="auto" w:fill="F2F2F2"/>
            <w:vAlign w:val="center"/>
          </w:tcPr>
          <w:p w14:paraId="0554F749" w14:textId="77777777" w:rsidR="00AC437A" w:rsidRDefault="004C1775">
            <w:pPr>
              <w:jc w:val="center"/>
            </w:pPr>
            <w:r>
              <w:t>Ванр.проф.</w:t>
            </w:r>
          </w:p>
        </w:tc>
        <w:tc>
          <w:tcPr>
            <w:tcW w:w="852" w:type="dxa"/>
            <w:shd w:val="clear" w:color="auto" w:fill="F2F2F2"/>
            <w:vAlign w:val="center"/>
          </w:tcPr>
          <w:p w14:paraId="279F5C4D" w14:textId="77777777" w:rsidR="00AC437A" w:rsidRDefault="004C1775">
            <w:pPr>
              <w:jc w:val="center"/>
            </w:pPr>
            <w:r>
              <w:t>Редов.проф.</w:t>
            </w:r>
          </w:p>
        </w:tc>
        <w:tc>
          <w:tcPr>
            <w:tcW w:w="846" w:type="dxa"/>
            <w:shd w:val="clear" w:color="auto" w:fill="F2F2F2"/>
            <w:vAlign w:val="center"/>
          </w:tcPr>
          <w:p w14:paraId="27A4C9F6" w14:textId="77777777" w:rsidR="00AC437A" w:rsidRDefault="004C1775">
            <w:pPr>
              <w:ind w:left="113" w:right="113"/>
              <w:jc w:val="center"/>
            </w:pPr>
            <w:r>
              <w:t>Истраживач</w:t>
            </w:r>
          </w:p>
        </w:tc>
        <w:tc>
          <w:tcPr>
            <w:tcW w:w="640" w:type="dxa"/>
            <w:shd w:val="clear" w:color="auto" w:fill="F2F2F2"/>
            <w:vAlign w:val="center"/>
          </w:tcPr>
          <w:p w14:paraId="77E49E58" w14:textId="77777777" w:rsidR="00AC437A" w:rsidRDefault="004C1775">
            <w:pPr>
              <w:jc w:val="center"/>
            </w:pPr>
            <w:r>
              <w:t>Емеритус</w:t>
            </w:r>
          </w:p>
        </w:tc>
        <w:tc>
          <w:tcPr>
            <w:tcW w:w="778" w:type="dxa"/>
            <w:shd w:val="clear" w:color="auto" w:fill="F2F2F2"/>
            <w:vAlign w:val="center"/>
          </w:tcPr>
          <w:p w14:paraId="189B9277" w14:textId="77777777" w:rsidR="00AC437A" w:rsidRDefault="004C1775">
            <w:pPr>
              <w:jc w:val="center"/>
            </w:pPr>
            <w:r>
              <w:t>Члан Сану</w:t>
            </w:r>
          </w:p>
        </w:tc>
        <w:tc>
          <w:tcPr>
            <w:tcW w:w="717" w:type="dxa"/>
            <w:shd w:val="clear" w:color="auto" w:fill="F2F2F2"/>
            <w:vAlign w:val="center"/>
          </w:tcPr>
          <w:p w14:paraId="234E9E19" w14:textId="77777777" w:rsidR="00AC437A" w:rsidRDefault="004C1775">
            <w:pPr>
              <w:jc w:val="center"/>
            </w:pPr>
            <w:r>
              <w:t>Остали</w:t>
            </w:r>
          </w:p>
        </w:tc>
      </w:tr>
      <w:tr w:rsidR="00AC437A" w14:paraId="3C8677C5" w14:textId="77777777">
        <w:trPr>
          <w:trHeight w:val="275"/>
          <w:jc w:val="center"/>
        </w:trPr>
        <w:tc>
          <w:tcPr>
            <w:tcW w:w="3755" w:type="dxa"/>
            <w:vAlign w:val="center"/>
          </w:tcPr>
          <w:p w14:paraId="08AF3D5F" w14:textId="77777777" w:rsidR="00AC437A" w:rsidRDefault="004C1775">
            <w:pPr>
              <w:ind w:right="-156"/>
            </w:pPr>
            <w:r>
              <w:t xml:space="preserve">Запослених са пуним радним временом </w:t>
            </w:r>
          </w:p>
        </w:tc>
        <w:tc>
          <w:tcPr>
            <w:tcW w:w="1128" w:type="dxa"/>
            <w:vAlign w:val="center"/>
          </w:tcPr>
          <w:p w14:paraId="45D21FF5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vAlign w:val="center"/>
          </w:tcPr>
          <w:p w14:paraId="2920C78E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7" w:type="dxa"/>
            <w:vAlign w:val="center"/>
          </w:tcPr>
          <w:p w14:paraId="69946C59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vAlign w:val="center"/>
          </w:tcPr>
          <w:p w14:paraId="7E0D8365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2" w:type="dxa"/>
            <w:vAlign w:val="center"/>
          </w:tcPr>
          <w:p w14:paraId="6776BD90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vAlign w:val="center"/>
          </w:tcPr>
          <w:p w14:paraId="51533187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1" w:type="dxa"/>
            <w:vAlign w:val="center"/>
          </w:tcPr>
          <w:p w14:paraId="7F9FD750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849" w:type="dxa"/>
            <w:vAlign w:val="center"/>
          </w:tcPr>
          <w:p w14:paraId="32141F02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52" w:type="dxa"/>
            <w:vAlign w:val="center"/>
          </w:tcPr>
          <w:p w14:paraId="48F66ECF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846" w:type="dxa"/>
            <w:vAlign w:val="center"/>
          </w:tcPr>
          <w:p w14:paraId="3105E84C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640" w:type="dxa"/>
            <w:vAlign w:val="center"/>
          </w:tcPr>
          <w:p w14:paraId="4AAD7111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vAlign w:val="center"/>
          </w:tcPr>
          <w:p w14:paraId="7AD7819F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vAlign w:val="center"/>
          </w:tcPr>
          <w:p w14:paraId="3894B8E8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</w:tr>
      <w:tr w:rsidR="00AC437A" w14:paraId="193B90EF" w14:textId="77777777">
        <w:trPr>
          <w:trHeight w:val="197"/>
          <w:jc w:val="center"/>
        </w:trPr>
        <w:tc>
          <w:tcPr>
            <w:tcW w:w="3755" w:type="dxa"/>
            <w:vAlign w:val="center"/>
          </w:tcPr>
          <w:p w14:paraId="0DAD9217" w14:textId="77777777" w:rsidR="00AC437A" w:rsidRDefault="004C1775">
            <w:pPr>
              <w:ind w:right="-156"/>
            </w:pPr>
            <w:r>
              <w:t>Запослених са непуним радним временом</w:t>
            </w:r>
          </w:p>
        </w:tc>
        <w:tc>
          <w:tcPr>
            <w:tcW w:w="1128" w:type="dxa"/>
            <w:vAlign w:val="center"/>
          </w:tcPr>
          <w:p w14:paraId="56CA47CF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vAlign w:val="center"/>
          </w:tcPr>
          <w:p w14:paraId="2931A6AB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7" w:type="dxa"/>
            <w:vAlign w:val="center"/>
          </w:tcPr>
          <w:p w14:paraId="70D3B91F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vAlign w:val="center"/>
          </w:tcPr>
          <w:p w14:paraId="0571D3A6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2" w:type="dxa"/>
            <w:vAlign w:val="center"/>
          </w:tcPr>
          <w:p w14:paraId="7AD144AB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vAlign w:val="center"/>
          </w:tcPr>
          <w:p w14:paraId="49444B42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1" w:type="dxa"/>
            <w:vAlign w:val="center"/>
          </w:tcPr>
          <w:p w14:paraId="5C07F59F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49" w:type="dxa"/>
            <w:vAlign w:val="center"/>
          </w:tcPr>
          <w:p w14:paraId="3866BC04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2" w:type="dxa"/>
            <w:vAlign w:val="center"/>
          </w:tcPr>
          <w:p w14:paraId="5847A477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6" w:type="dxa"/>
            <w:vAlign w:val="center"/>
          </w:tcPr>
          <w:p w14:paraId="4F7D6037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40" w:type="dxa"/>
            <w:vAlign w:val="center"/>
          </w:tcPr>
          <w:p w14:paraId="17E108E8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vAlign w:val="center"/>
          </w:tcPr>
          <w:p w14:paraId="2F1F677A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vAlign w:val="center"/>
          </w:tcPr>
          <w:p w14:paraId="62D179D3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C437A" w14:paraId="48E01337" w14:textId="77777777">
        <w:trPr>
          <w:trHeight w:val="197"/>
          <w:jc w:val="center"/>
        </w:trPr>
        <w:tc>
          <w:tcPr>
            <w:tcW w:w="3755" w:type="dxa"/>
            <w:vAlign w:val="center"/>
          </w:tcPr>
          <w:p w14:paraId="1D33EF47" w14:textId="77777777" w:rsidR="00AC437A" w:rsidRDefault="004C1775">
            <w:pPr>
              <w:ind w:right="-156"/>
            </w:pPr>
            <w:r>
              <w:t>Ангажовани у допунском раду</w:t>
            </w:r>
          </w:p>
        </w:tc>
        <w:tc>
          <w:tcPr>
            <w:tcW w:w="1128" w:type="dxa"/>
            <w:vAlign w:val="center"/>
          </w:tcPr>
          <w:p w14:paraId="6C6F3116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vAlign w:val="center"/>
          </w:tcPr>
          <w:p w14:paraId="00BAFEF9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7" w:type="dxa"/>
            <w:vAlign w:val="center"/>
          </w:tcPr>
          <w:p w14:paraId="20D4522D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vAlign w:val="center"/>
          </w:tcPr>
          <w:p w14:paraId="0C615946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2" w:type="dxa"/>
            <w:vAlign w:val="center"/>
          </w:tcPr>
          <w:p w14:paraId="0DAA9801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vAlign w:val="center"/>
          </w:tcPr>
          <w:p w14:paraId="649617B8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1" w:type="dxa"/>
            <w:vAlign w:val="center"/>
          </w:tcPr>
          <w:p w14:paraId="6D18DC9F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9" w:type="dxa"/>
            <w:vAlign w:val="center"/>
          </w:tcPr>
          <w:p w14:paraId="6DD4C222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2" w:type="dxa"/>
            <w:vAlign w:val="center"/>
          </w:tcPr>
          <w:p w14:paraId="162894A8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46" w:type="dxa"/>
            <w:vAlign w:val="center"/>
          </w:tcPr>
          <w:p w14:paraId="2DDB9FB7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40" w:type="dxa"/>
            <w:vAlign w:val="center"/>
          </w:tcPr>
          <w:p w14:paraId="5D8AE92C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vAlign w:val="center"/>
          </w:tcPr>
          <w:p w14:paraId="352037F1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vAlign w:val="center"/>
          </w:tcPr>
          <w:p w14:paraId="300EF52A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</w:tr>
      <w:tr w:rsidR="00AC437A" w14:paraId="00574303" w14:textId="77777777">
        <w:trPr>
          <w:trHeight w:val="197"/>
          <w:jc w:val="center"/>
        </w:trPr>
        <w:tc>
          <w:tcPr>
            <w:tcW w:w="3755" w:type="dxa"/>
            <w:vAlign w:val="center"/>
          </w:tcPr>
          <w:p w14:paraId="574DFF58" w14:textId="77777777" w:rsidR="00AC437A" w:rsidRDefault="004C1775">
            <w:pPr>
              <w:jc w:val="right"/>
            </w:pPr>
            <w:r>
              <w:t xml:space="preserve">Укупан број </w:t>
            </w:r>
          </w:p>
        </w:tc>
        <w:tc>
          <w:tcPr>
            <w:tcW w:w="1128" w:type="dxa"/>
            <w:vAlign w:val="center"/>
          </w:tcPr>
          <w:p w14:paraId="6649AF0E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vAlign w:val="center"/>
          </w:tcPr>
          <w:p w14:paraId="33CD8EFE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7" w:type="dxa"/>
            <w:vAlign w:val="center"/>
          </w:tcPr>
          <w:p w14:paraId="6FF3771E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7" w:type="dxa"/>
            <w:vAlign w:val="center"/>
          </w:tcPr>
          <w:p w14:paraId="6A2DB9B9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2" w:type="dxa"/>
            <w:vAlign w:val="center"/>
          </w:tcPr>
          <w:p w14:paraId="773AE9E9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4" w:type="dxa"/>
            <w:vAlign w:val="center"/>
          </w:tcPr>
          <w:p w14:paraId="2A2C8B94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1" w:type="dxa"/>
            <w:vAlign w:val="center"/>
          </w:tcPr>
          <w:p w14:paraId="09F37107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849" w:type="dxa"/>
            <w:vAlign w:val="center"/>
          </w:tcPr>
          <w:p w14:paraId="5B43DF3A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2" w:type="dxa"/>
            <w:vAlign w:val="center"/>
          </w:tcPr>
          <w:p w14:paraId="55D78B10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46" w:type="dxa"/>
            <w:vAlign w:val="center"/>
          </w:tcPr>
          <w:p w14:paraId="48FEBA3B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640" w:type="dxa"/>
            <w:vAlign w:val="center"/>
          </w:tcPr>
          <w:p w14:paraId="6F3B45F8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78" w:type="dxa"/>
            <w:vAlign w:val="center"/>
          </w:tcPr>
          <w:p w14:paraId="4FF82172" w14:textId="77777777" w:rsidR="00AC437A" w:rsidRDefault="00AC43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vAlign w:val="center"/>
          </w:tcPr>
          <w:p w14:paraId="7D27F10C" w14:textId="77777777" w:rsidR="00AC437A" w:rsidRDefault="00AC437A">
            <w:pPr>
              <w:rPr>
                <w:sz w:val="22"/>
                <w:szCs w:val="22"/>
              </w:rPr>
            </w:pPr>
          </w:p>
        </w:tc>
      </w:tr>
      <w:tr w:rsidR="00AC437A" w14:paraId="235D108D" w14:textId="77777777">
        <w:trPr>
          <w:trHeight w:val="194"/>
          <w:jc w:val="center"/>
        </w:trPr>
        <w:tc>
          <w:tcPr>
            <w:tcW w:w="3755" w:type="dxa"/>
            <w:tcBorders>
              <w:bottom w:val="single" w:sz="4" w:space="0" w:color="000000"/>
            </w:tcBorders>
            <w:vAlign w:val="center"/>
          </w:tcPr>
          <w:p w14:paraId="2EB28210" w14:textId="77777777" w:rsidR="00AC437A" w:rsidRDefault="004C1775">
            <w:pPr>
              <w:ind w:right="-14"/>
              <w:jc w:val="right"/>
            </w:pPr>
            <w:r>
              <w:t>Укупан број наставника</w:t>
            </w:r>
          </w:p>
        </w:tc>
        <w:tc>
          <w:tcPr>
            <w:tcW w:w="11625" w:type="dxa"/>
            <w:gridSpan w:val="13"/>
            <w:tcBorders>
              <w:bottom w:val="single" w:sz="4" w:space="0" w:color="000000"/>
            </w:tcBorders>
            <w:vAlign w:val="center"/>
          </w:tcPr>
          <w:p w14:paraId="11346D98" w14:textId="77777777" w:rsidR="00AC437A" w:rsidRDefault="004C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</w:tr>
      <w:tr w:rsidR="00AC437A" w14:paraId="65B40E39" w14:textId="77777777">
        <w:trPr>
          <w:trHeight w:val="368"/>
          <w:jc w:val="center"/>
        </w:trPr>
        <w:tc>
          <w:tcPr>
            <w:tcW w:w="15380" w:type="dxa"/>
            <w:gridSpan w:val="14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450AAC5" w14:textId="77777777" w:rsidR="00AC437A" w:rsidRDefault="004C1775">
            <w:pPr>
              <w:jc w:val="both"/>
            </w:pPr>
            <w:r>
              <w:t>Рачунају се сви наставници и сарадници ангажовани на Високошколској установи.</w:t>
            </w:r>
          </w:p>
        </w:tc>
      </w:tr>
    </w:tbl>
    <w:p w14:paraId="4792858F" w14:textId="77777777" w:rsidR="00AC437A" w:rsidRDefault="00AC437A"/>
    <w:p w14:paraId="5B1AAB85" w14:textId="77777777" w:rsidR="00AC437A" w:rsidRDefault="004C1775">
      <w:pPr>
        <w:spacing w:after="120"/>
        <w:rPr>
          <w:sz w:val="22"/>
          <w:szCs w:val="22"/>
        </w:rPr>
      </w:pPr>
      <w:r>
        <w:rPr>
          <w:b/>
          <w:sz w:val="22"/>
          <w:szCs w:val="22"/>
        </w:rPr>
        <w:t>Број сарадника</w:t>
      </w:r>
    </w:p>
    <w:tbl>
      <w:tblPr>
        <w:tblStyle w:val="a1"/>
        <w:tblW w:w="15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557"/>
        <w:gridCol w:w="709"/>
        <w:gridCol w:w="1133"/>
        <w:gridCol w:w="424"/>
        <w:gridCol w:w="648"/>
        <w:gridCol w:w="886"/>
        <w:gridCol w:w="852"/>
        <w:gridCol w:w="710"/>
        <w:gridCol w:w="713"/>
        <w:gridCol w:w="710"/>
        <w:gridCol w:w="852"/>
        <w:gridCol w:w="710"/>
        <w:gridCol w:w="713"/>
        <w:gridCol w:w="710"/>
        <w:gridCol w:w="338"/>
        <w:gridCol w:w="592"/>
        <w:gridCol w:w="595"/>
      </w:tblGrid>
      <w:tr w:rsidR="00AC437A" w14:paraId="41AB6CCE" w14:textId="77777777">
        <w:trPr>
          <w:trHeight w:val="1659"/>
          <w:jc w:val="center"/>
        </w:trPr>
        <w:tc>
          <w:tcPr>
            <w:tcW w:w="3640" w:type="dxa"/>
            <w:shd w:val="clear" w:color="auto" w:fill="F2F2F2"/>
            <w:vAlign w:val="center"/>
          </w:tcPr>
          <w:p w14:paraId="2932EEBA" w14:textId="77777777" w:rsidR="00AC437A" w:rsidRDefault="004C1775">
            <w:r>
              <w:t>Број сарадника/звања сарадника</w:t>
            </w:r>
          </w:p>
        </w:tc>
        <w:tc>
          <w:tcPr>
            <w:tcW w:w="557" w:type="dxa"/>
            <w:shd w:val="clear" w:color="auto" w:fill="F2F2F2"/>
            <w:vAlign w:val="center"/>
          </w:tcPr>
          <w:p w14:paraId="21FD0E25" w14:textId="77777777" w:rsidR="00AC437A" w:rsidRDefault="004C1775">
            <w:pPr>
              <w:jc w:val="center"/>
            </w:pPr>
            <w:r>
              <w:t>Сарадниик у настави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4145A3E" w14:textId="77777777" w:rsidR="00AC437A" w:rsidRDefault="004C1775">
            <w:pPr>
              <w:jc w:val="center"/>
            </w:pPr>
            <w:r>
              <w:t>Сарадниик  ван радног односа</w:t>
            </w:r>
          </w:p>
        </w:tc>
        <w:tc>
          <w:tcPr>
            <w:tcW w:w="1133" w:type="dxa"/>
            <w:shd w:val="clear" w:color="auto" w:fill="F2F2F2"/>
            <w:vAlign w:val="center"/>
          </w:tcPr>
          <w:p w14:paraId="1BD6A3DD" w14:textId="77777777" w:rsidR="00AC437A" w:rsidRDefault="004C1775">
            <w:pPr>
              <w:jc w:val="center"/>
            </w:pPr>
            <w:r>
              <w:t xml:space="preserve">Сарадник за  део практичне </w:t>
            </w:r>
          </w:p>
          <w:p w14:paraId="145916A0" w14:textId="77777777" w:rsidR="00AC437A" w:rsidRDefault="004C1775">
            <w:pPr>
              <w:jc w:val="center"/>
            </w:pPr>
            <w:r>
              <w:t>наставе/Клинички асистент</w:t>
            </w:r>
          </w:p>
        </w:tc>
        <w:tc>
          <w:tcPr>
            <w:tcW w:w="424" w:type="dxa"/>
            <w:shd w:val="clear" w:color="auto" w:fill="F2F2F2"/>
            <w:vAlign w:val="center"/>
          </w:tcPr>
          <w:p w14:paraId="38C5BA96" w14:textId="77777777" w:rsidR="00AC437A" w:rsidRDefault="004C1775">
            <w:pPr>
              <w:ind w:left="113" w:right="113"/>
              <w:jc w:val="center"/>
            </w:pPr>
            <w:r>
              <w:t>Асистент</w:t>
            </w:r>
          </w:p>
        </w:tc>
        <w:tc>
          <w:tcPr>
            <w:tcW w:w="648" w:type="dxa"/>
            <w:shd w:val="clear" w:color="auto" w:fill="F2F2F2"/>
            <w:vAlign w:val="center"/>
          </w:tcPr>
          <w:p w14:paraId="1493EAC1" w14:textId="77777777" w:rsidR="00AC437A" w:rsidRDefault="004C1775">
            <w:pPr>
              <w:ind w:left="113" w:right="113"/>
              <w:jc w:val="center"/>
            </w:pPr>
            <w:r>
              <w:t>Асистент са докторатом</w:t>
            </w:r>
          </w:p>
        </w:tc>
        <w:tc>
          <w:tcPr>
            <w:tcW w:w="886" w:type="dxa"/>
            <w:shd w:val="clear" w:color="auto" w:fill="F2F2F2"/>
            <w:vAlign w:val="center"/>
          </w:tcPr>
          <w:p w14:paraId="09A1B4ED" w14:textId="77777777" w:rsidR="00AC437A" w:rsidRDefault="004C1775">
            <w:pPr>
              <w:ind w:left="113" w:right="113"/>
              <w:jc w:val="center"/>
            </w:pPr>
            <w:r>
              <w:t>Стипендиста МПНТР Србије</w:t>
            </w:r>
          </w:p>
        </w:tc>
        <w:tc>
          <w:tcPr>
            <w:tcW w:w="852" w:type="dxa"/>
            <w:shd w:val="clear" w:color="auto" w:fill="F2F2F2"/>
            <w:vAlign w:val="center"/>
          </w:tcPr>
          <w:p w14:paraId="1BA68E2A" w14:textId="77777777" w:rsidR="00AC437A" w:rsidRDefault="004C1775">
            <w:pPr>
              <w:ind w:left="113" w:right="113"/>
              <w:jc w:val="center"/>
            </w:pPr>
            <w:r>
              <w:t>Истраживач приправник</w:t>
            </w:r>
          </w:p>
        </w:tc>
        <w:tc>
          <w:tcPr>
            <w:tcW w:w="710" w:type="dxa"/>
            <w:shd w:val="clear" w:color="auto" w:fill="F2F2F2"/>
            <w:vAlign w:val="center"/>
          </w:tcPr>
          <w:p w14:paraId="5FA89F39" w14:textId="77777777" w:rsidR="00AC437A" w:rsidRDefault="004C1775">
            <w:pPr>
              <w:ind w:left="113" w:right="113"/>
              <w:jc w:val="center"/>
            </w:pPr>
            <w:r>
              <w:t>Истраживач сарадник/</w:t>
            </w:r>
          </w:p>
        </w:tc>
        <w:tc>
          <w:tcPr>
            <w:tcW w:w="713" w:type="dxa"/>
            <w:shd w:val="clear" w:color="auto" w:fill="F2F2F2"/>
            <w:vAlign w:val="center"/>
          </w:tcPr>
          <w:p w14:paraId="62F12FDC" w14:textId="77777777" w:rsidR="00AC437A" w:rsidRDefault="004C1775">
            <w:pPr>
              <w:ind w:left="113" w:right="113"/>
              <w:jc w:val="center"/>
            </w:pPr>
            <w:r>
              <w:t>Уметнички сарадник</w:t>
            </w:r>
          </w:p>
        </w:tc>
        <w:tc>
          <w:tcPr>
            <w:tcW w:w="710" w:type="dxa"/>
            <w:shd w:val="clear" w:color="auto" w:fill="F2F2F2"/>
            <w:vAlign w:val="center"/>
          </w:tcPr>
          <w:p w14:paraId="59C6092D" w14:textId="77777777" w:rsidR="00AC437A" w:rsidRDefault="004C1775">
            <w:pPr>
              <w:ind w:left="113" w:right="113"/>
              <w:jc w:val="center"/>
            </w:pPr>
            <w:r>
              <w:t>Виши уметнички сарадник</w:t>
            </w:r>
          </w:p>
        </w:tc>
        <w:tc>
          <w:tcPr>
            <w:tcW w:w="852" w:type="dxa"/>
            <w:shd w:val="clear" w:color="auto" w:fill="F2F2F2"/>
            <w:vAlign w:val="center"/>
          </w:tcPr>
          <w:p w14:paraId="1D5ADFA9" w14:textId="77777777" w:rsidR="00AC437A" w:rsidRDefault="004C1775">
            <w:pPr>
              <w:ind w:left="113" w:right="113"/>
              <w:jc w:val="center"/>
            </w:pPr>
            <w:r>
              <w:t>Самостални уметнички сарадник</w:t>
            </w:r>
          </w:p>
        </w:tc>
        <w:tc>
          <w:tcPr>
            <w:tcW w:w="710" w:type="dxa"/>
            <w:shd w:val="clear" w:color="auto" w:fill="F2F2F2"/>
            <w:vAlign w:val="center"/>
          </w:tcPr>
          <w:p w14:paraId="424327D7" w14:textId="77777777" w:rsidR="00AC437A" w:rsidRDefault="004C1775">
            <w:pPr>
              <w:ind w:left="113" w:right="113"/>
              <w:jc w:val="center"/>
            </w:pPr>
            <w:r>
              <w:t>Стручни сарадник</w:t>
            </w:r>
          </w:p>
        </w:tc>
        <w:tc>
          <w:tcPr>
            <w:tcW w:w="713" w:type="dxa"/>
            <w:shd w:val="clear" w:color="auto" w:fill="F2F2F2"/>
            <w:vAlign w:val="center"/>
          </w:tcPr>
          <w:p w14:paraId="255C4DF5" w14:textId="77777777" w:rsidR="00AC437A" w:rsidRDefault="004C1775">
            <w:pPr>
              <w:ind w:left="113" w:right="113"/>
              <w:jc w:val="center"/>
            </w:pPr>
            <w:r>
              <w:t>Виши стручни сарадник</w:t>
            </w:r>
          </w:p>
        </w:tc>
        <w:tc>
          <w:tcPr>
            <w:tcW w:w="710" w:type="dxa"/>
            <w:shd w:val="clear" w:color="auto" w:fill="F2F2F2"/>
            <w:vAlign w:val="center"/>
          </w:tcPr>
          <w:p w14:paraId="6127643A" w14:textId="77777777" w:rsidR="00AC437A" w:rsidRDefault="004C1775">
            <w:pPr>
              <w:ind w:left="113" w:right="113"/>
              <w:jc w:val="center"/>
            </w:pPr>
            <w:r>
              <w:t>Самостални стручни сарадник</w:t>
            </w:r>
          </w:p>
        </w:tc>
        <w:tc>
          <w:tcPr>
            <w:tcW w:w="338" w:type="dxa"/>
            <w:shd w:val="clear" w:color="auto" w:fill="F2F2F2"/>
            <w:vAlign w:val="center"/>
          </w:tcPr>
          <w:p w14:paraId="3F3CF610" w14:textId="77777777" w:rsidR="00AC437A" w:rsidRDefault="004C1775">
            <w:pPr>
              <w:ind w:left="113" w:right="113"/>
              <w:jc w:val="center"/>
            </w:pPr>
            <w:r>
              <w:t>Лектори</w:t>
            </w:r>
          </w:p>
        </w:tc>
        <w:tc>
          <w:tcPr>
            <w:tcW w:w="592" w:type="dxa"/>
            <w:shd w:val="clear" w:color="auto" w:fill="F2F2F2"/>
            <w:vAlign w:val="center"/>
          </w:tcPr>
          <w:p w14:paraId="20B89A5B" w14:textId="77777777" w:rsidR="00AC437A" w:rsidRDefault="004C1775">
            <w:pPr>
              <w:ind w:left="113" w:right="113"/>
              <w:jc w:val="center"/>
            </w:pPr>
            <w:r>
              <w:t>Виши лектор</w:t>
            </w:r>
          </w:p>
        </w:tc>
        <w:tc>
          <w:tcPr>
            <w:tcW w:w="595" w:type="dxa"/>
            <w:shd w:val="clear" w:color="auto" w:fill="F2F2F2"/>
            <w:vAlign w:val="center"/>
          </w:tcPr>
          <w:p w14:paraId="65066707" w14:textId="77777777" w:rsidR="00AC437A" w:rsidRDefault="004C1775">
            <w:pPr>
              <w:ind w:left="113" w:right="113"/>
              <w:jc w:val="center"/>
            </w:pPr>
            <w:r>
              <w:t>Остали</w:t>
            </w:r>
          </w:p>
        </w:tc>
      </w:tr>
      <w:tr w:rsidR="00AC437A" w14:paraId="049EE065" w14:textId="77777777">
        <w:trPr>
          <w:jc w:val="center"/>
        </w:trPr>
        <w:tc>
          <w:tcPr>
            <w:tcW w:w="3640" w:type="dxa"/>
            <w:vAlign w:val="center"/>
          </w:tcPr>
          <w:p w14:paraId="6879FEF0" w14:textId="77777777" w:rsidR="00AC437A" w:rsidRDefault="004C1775">
            <w:pPr>
              <w:jc w:val="center"/>
            </w:pPr>
            <w:r>
              <w:t xml:space="preserve">Запослених са пуним радним временом </w:t>
            </w:r>
          </w:p>
        </w:tc>
        <w:tc>
          <w:tcPr>
            <w:tcW w:w="557" w:type="dxa"/>
            <w:vAlign w:val="center"/>
          </w:tcPr>
          <w:p w14:paraId="2B3630CE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8FB0CBA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322416C2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D89EC7D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48" w:type="dxa"/>
            <w:vAlign w:val="center"/>
          </w:tcPr>
          <w:p w14:paraId="1F425359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Align w:val="center"/>
          </w:tcPr>
          <w:p w14:paraId="4E84524D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45562D10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710" w:type="dxa"/>
            <w:vAlign w:val="center"/>
          </w:tcPr>
          <w:p w14:paraId="160B9788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713" w:type="dxa"/>
            <w:vAlign w:val="center"/>
          </w:tcPr>
          <w:p w14:paraId="55C0F247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661B7EA2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47D5FBD2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772A8180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4B70004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6B885E4F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dxa"/>
            <w:vAlign w:val="center"/>
          </w:tcPr>
          <w:p w14:paraId="6996FA21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 w14:paraId="6006A086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 w14:paraId="79491B07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</w:tr>
      <w:tr w:rsidR="00AC437A" w14:paraId="119E19C6" w14:textId="77777777">
        <w:trPr>
          <w:jc w:val="center"/>
        </w:trPr>
        <w:tc>
          <w:tcPr>
            <w:tcW w:w="3640" w:type="dxa"/>
            <w:vAlign w:val="center"/>
          </w:tcPr>
          <w:p w14:paraId="5E13381D" w14:textId="77777777" w:rsidR="00AC437A" w:rsidRDefault="004C1775">
            <w:r>
              <w:t>Запослених са непуним радним временом</w:t>
            </w:r>
          </w:p>
        </w:tc>
        <w:tc>
          <w:tcPr>
            <w:tcW w:w="557" w:type="dxa"/>
            <w:vAlign w:val="center"/>
          </w:tcPr>
          <w:p w14:paraId="225C9DEF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62394CB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2E1007B7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804B466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48" w:type="dxa"/>
            <w:vAlign w:val="center"/>
          </w:tcPr>
          <w:p w14:paraId="27897A62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028C676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175273F0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51367436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1151409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10AE5DA3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0C4AEAD1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311F1B09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15CEA36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3491C71A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dxa"/>
            <w:vAlign w:val="center"/>
          </w:tcPr>
          <w:p w14:paraId="578FEDBC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 w14:paraId="47A03577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 w14:paraId="682FECD8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</w:tr>
      <w:tr w:rsidR="00AC437A" w14:paraId="74ACA8EE" w14:textId="77777777">
        <w:trPr>
          <w:jc w:val="center"/>
        </w:trPr>
        <w:tc>
          <w:tcPr>
            <w:tcW w:w="3640" w:type="dxa"/>
            <w:vAlign w:val="center"/>
          </w:tcPr>
          <w:p w14:paraId="794F8BB4" w14:textId="77777777" w:rsidR="00AC437A" w:rsidRDefault="004C1775">
            <w:r>
              <w:t>Ангажованих у допунском раду</w:t>
            </w:r>
          </w:p>
        </w:tc>
        <w:tc>
          <w:tcPr>
            <w:tcW w:w="557" w:type="dxa"/>
            <w:vAlign w:val="center"/>
          </w:tcPr>
          <w:p w14:paraId="7BAF833B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74A5E9B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1B1C10A4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EB71D20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71E51B48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7D547E02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2D72FF73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10" w:type="dxa"/>
            <w:vAlign w:val="center"/>
          </w:tcPr>
          <w:p w14:paraId="2FBEA7D5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3" w:type="dxa"/>
            <w:vAlign w:val="center"/>
          </w:tcPr>
          <w:p w14:paraId="4039740A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77257F6B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74961943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3D542709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06A5C4F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6B642CF2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dxa"/>
            <w:vAlign w:val="center"/>
          </w:tcPr>
          <w:p w14:paraId="7D1D2F7B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 w14:paraId="63B36D5B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 w14:paraId="757716A5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</w:tr>
      <w:tr w:rsidR="00AC437A" w14:paraId="5BB7C4F3" w14:textId="77777777">
        <w:trPr>
          <w:jc w:val="center"/>
        </w:trPr>
        <w:tc>
          <w:tcPr>
            <w:tcW w:w="3640" w:type="dxa"/>
            <w:vAlign w:val="center"/>
          </w:tcPr>
          <w:p w14:paraId="1ED9AF5E" w14:textId="77777777" w:rsidR="00AC437A" w:rsidRDefault="004C1775">
            <w:pPr>
              <w:jc w:val="right"/>
              <w:rPr>
                <w:sz w:val="22"/>
                <w:szCs w:val="22"/>
              </w:rPr>
            </w:pPr>
            <w:r>
              <w:t xml:space="preserve">Укупан број </w:t>
            </w:r>
          </w:p>
        </w:tc>
        <w:tc>
          <w:tcPr>
            <w:tcW w:w="557" w:type="dxa"/>
            <w:vAlign w:val="center"/>
          </w:tcPr>
          <w:p w14:paraId="20297B32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2680307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1B4929E4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0D8DD87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48" w:type="dxa"/>
            <w:vAlign w:val="center"/>
          </w:tcPr>
          <w:p w14:paraId="7AB76BBE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86" w:type="dxa"/>
            <w:vAlign w:val="center"/>
          </w:tcPr>
          <w:p w14:paraId="69AD40D9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369DA32B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710" w:type="dxa"/>
            <w:vAlign w:val="center"/>
          </w:tcPr>
          <w:p w14:paraId="58897665" w14:textId="77777777" w:rsidR="00AC437A" w:rsidRDefault="004C1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713" w:type="dxa"/>
            <w:vAlign w:val="center"/>
          </w:tcPr>
          <w:p w14:paraId="2C8FEF5D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28DE8121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7B0C8742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2AADD8A1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A5C5075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14:paraId="72878CA4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8" w:type="dxa"/>
            <w:vAlign w:val="center"/>
          </w:tcPr>
          <w:p w14:paraId="552B5E3F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 w14:paraId="7BCB7BA9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vAlign w:val="center"/>
          </w:tcPr>
          <w:p w14:paraId="48540E5C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</w:tr>
      <w:tr w:rsidR="00AC437A" w14:paraId="023A118B" w14:textId="77777777">
        <w:trPr>
          <w:jc w:val="center"/>
        </w:trPr>
        <w:tc>
          <w:tcPr>
            <w:tcW w:w="3640" w:type="dxa"/>
            <w:tcBorders>
              <w:bottom w:val="single" w:sz="4" w:space="0" w:color="000000"/>
            </w:tcBorders>
            <w:vAlign w:val="center"/>
          </w:tcPr>
          <w:p w14:paraId="340B7CD7" w14:textId="77777777" w:rsidR="00AC437A" w:rsidRDefault="004C1775">
            <w:pPr>
              <w:jc w:val="right"/>
            </w:pPr>
            <w:r>
              <w:t>Укупан број сарадника</w:t>
            </w:r>
          </w:p>
        </w:tc>
        <w:tc>
          <w:tcPr>
            <w:tcW w:w="11852" w:type="dxa"/>
            <w:gridSpan w:val="17"/>
            <w:tcBorders>
              <w:bottom w:val="single" w:sz="4" w:space="0" w:color="000000"/>
            </w:tcBorders>
            <w:vAlign w:val="center"/>
          </w:tcPr>
          <w:p w14:paraId="37C1006C" w14:textId="77777777" w:rsidR="00AC437A" w:rsidRDefault="00AC437A">
            <w:pPr>
              <w:jc w:val="center"/>
              <w:rPr>
                <w:sz w:val="18"/>
                <w:szCs w:val="18"/>
              </w:rPr>
            </w:pPr>
          </w:p>
        </w:tc>
      </w:tr>
      <w:tr w:rsidR="00AC437A" w14:paraId="3F5A7170" w14:textId="77777777">
        <w:trPr>
          <w:jc w:val="center"/>
        </w:trPr>
        <w:tc>
          <w:tcPr>
            <w:tcW w:w="15492" w:type="dxa"/>
            <w:gridSpan w:val="18"/>
            <w:shd w:val="clear" w:color="auto" w:fill="F2F2F2"/>
            <w:vAlign w:val="center"/>
          </w:tcPr>
          <w:p w14:paraId="08BFC0F7" w14:textId="77777777" w:rsidR="00AC437A" w:rsidRDefault="004C1775">
            <w:pPr>
              <w:spacing w:after="60"/>
              <w:jc w:val="both"/>
            </w:pPr>
            <w:r>
              <w:t>Рачунају се сви наставници и сарадници ангажовани на Високошколској установи.</w:t>
            </w:r>
          </w:p>
        </w:tc>
      </w:tr>
    </w:tbl>
    <w:p w14:paraId="0BBEBEE2" w14:textId="77777777" w:rsidR="00AC437A" w:rsidRDefault="00AC437A">
      <w:pPr>
        <w:spacing w:before="60" w:after="60"/>
        <w:rPr>
          <w:sz w:val="22"/>
          <w:szCs w:val="22"/>
        </w:rPr>
      </w:pPr>
    </w:p>
    <w:p w14:paraId="2FAD8931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2F74F345" w14:textId="77777777" w:rsidR="00AC437A" w:rsidRDefault="00AC437A">
      <w:pPr>
        <w:spacing w:after="60"/>
        <w:jc w:val="both"/>
        <w:rPr>
          <w:sz w:val="22"/>
          <w:szCs w:val="22"/>
          <w:highlight w:val="yellow"/>
        </w:rPr>
        <w:sectPr w:rsidR="00AC437A">
          <w:pgSz w:w="11900" w:h="16840"/>
          <w:pgMar w:top="1134" w:right="1134" w:bottom="1701" w:left="1134" w:header="709" w:footer="709" w:gutter="0"/>
          <w:cols w:space="720" w:equalWidth="0">
            <w:col w:w="9360"/>
          </w:cols>
        </w:sectPr>
      </w:pPr>
    </w:p>
    <w:p w14:paraId="34A56912" w14:textId="77777777" w:rsidR="00AC437A" w:rsidRDefault="00AC437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  <w:highlight w:val="yellow"/>
        </w:rPr>
      </w:pPr>
    </w:p>
    <w:tbl>
      <w:tblPr>
        <w:tblStyle w:val="a2"/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4136"/>
      </w:tblGrid>
      <w:tr w:rsidR="00AC437A" w14:paraId="4A47CAFC" w14:textId="77777777">
        <w:trPr>
          <w:trHeight w:val="418"/>
        </w:trPr>
        <w:tc>
          <w:tcPr>
            <w:tcW w:w="4941" w:type="dxa"/>
            <w:vAlign w:val="center"/>
          </w:tcPr>
          <w:p w14:paraId="48BCAA8F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Назив студијског програма</w:t>
            </w:r>
          </w:p>
        </w:tc>
        <w:tc>
          <w:tcPr>
            <w:tcW w:w="4136" w:type="dxa"/>
            <w:vAlign w:val="center"/>
          </w:tcPr>
          <w:p w14:paraId="08E813AF" w14:textId="77777777" w:rsidR="00AC437A" w:rsidRDefault="004C1775">
            <w:pPr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Докторске студије класичних наука</w:t>
            </w:r>
          </w:p>
        </w:tc>
      </w:tr>
      <w:tr w:rsidR="00AC437A" w14:paraId="3AE39F52" w14:textId="77777777">
        <w:trPr>
          <w:trHeight w:val="680"/>
        </w:trPr>
        <w:tc>
          <w:tcPr>
            <w:tcW w:w="4941" w:type="dxa"/>
            <w:vAlign w:val="center"/>
          </w:tcPr>
          <w:p w14:paraId="3F42F80B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Назив установе са којом се организује заједнички студијски програм (ако у реализацији учествује више установа)</w:t>
            </w:r>
          </w:p>
        </w:tc>
        <w:tc>
          <w:tcPr>
            <w:tcW w:w="4136" w:type="dxa"/>
            <w:vAlign w:val="center"/>
          </w:tcPr>
          <w:p w14:paraId="07329750" w14:textId="77777777" w:rsidR="00AC437A" w:rsidRDefault="00AC437A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AC437A" w14:paraId="23137AD4" w14:textId="77777777">
        <w:trPr>
          <w:trHeight w:val="451"/>
        </w:trPr>
        <w:tc>
          <w:tcPr>
            <w:tcW w:w="4941" w:type="dxa"/>
            <w:vAlign w:val="center"/>
          </w:tcPr>
          <w:p w14:paraId="4963DCAA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Високошколска установа у којој се изводи студијски програм</w:t>
            </w:r>
          </w:p>
        </w:tc>
        <w:tc>
          <w:tcPr>
            <w:tcW w:w="4136" w:type="dxa"/>
            <w:vAlign w:val="center"/>
          </w:tcPr>
          <w:p w14:paraId="1715315D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Београду Филозофски факултет</w:t>
            </w:r>
          </w:p>
        </w:tc>
      </w:tr>
      <w:tr w:rsidR="00AC437A" w14:paraId="3183F180" w14:textId="77777777">
        <w:trPr>
          <w:trHeight w:val="289"/>
        </w:trPr>
        <w:tc>
          <w:tcPr>
            <w:tcW w:w="4941" w:type="dxa"/>
            <w:vAlign w:val="center"/>
          </w:tcPr>
          <w:p w14:paraId="3D5BD9C7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Образовно-научно/образовно-уметничко поље</w:t>
            </w:r>
          </w:p>
        </w:tc>
        <w:tc>
          <w:tcPr>
            <w:tcW w:w="4136" w:type="dxa"/>
            <w:vAlign w:val="center"/>
          </w:tcPr>
          <w:p w14:paraId="07BE7B11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Друштвено-хуманистичке науке</w:t>
            </w:r>
          </w:p>
        </w:tc>
      </w:tr>
      <w:tr w:rsidR="00AC437A" w14:paraId="652C4491" w14:textId="77777777">
        <w:trPr>
          <w:trHeight w:val="359"/>
        </w:trPr>
        <w:tc>
          <w:tcPr>
            <w:tcW w:w="4941" w:type="dxa"/>
            <w:vAlign w:val="center"/>
          </w:tcPr>
          <w:p w14:paraId="2DD4896D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Научна или уметничка област</w:t>
            </w:r>
          </w:p>
        </w:tc>
        <w:tc>
          <w:tcPr>
            <w:tcW w:w="4136" w:type="dxa"/>
            <w:vAlign w:val="center"/>
          </w:tcPr>
          <w:p w14:paraId="4DA8F0D7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Класичне науке</w:t>
            </w:r>
          </w:p>
        </w:tc>
      </w:tr>
      <w:tr w:rsidR="00AC437A" w14:paraId="09748C6D" w14:textId="77777777">
        <w:trPr>
          <w:trHeight w:val="249"/>
        </w:trPr>
        <w:tc>
          <w:tcPr>
            <w:tcW w:w="4941" w:type="dxa"/>
            <w:vAlign w:val="center"/>
          </w:tcPr>
          <w:p w14:paraId="6E4F4E0F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Обим студија изражен ЕСПБ бодовима</w:t>
            </w:r>
          </w:p>
        </w:tc>
        <w:tc>
          <w:tcPr>
            <w:tcW w:w="4136" w:type="dxa"/>
            <w:vAlign w:val="center"/>
          </w:tcPr>
          <w:p w14:paraId="7372780D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</w:tr>
      <w:tr w:rsidR="00AC437A" w14:paraId="5F90C82C" w14:textId="77777777">
        <w:trPr>
          <w:trHeight w:val="339"/>
        </w:trPr>
        <w:tc>
          <w:tcPr>
            <w:tcW w:w="4941" w:type="dxa"/>
            <w:vAlign w:val="center"/>
          </w:tcPr>
          <w:p w14:paraId="573BF542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Назив дипломе </w:t>
            </w:r>
          </w:p>
        </w:tc>
        <w:tc>
          <w:tcPr>
            <w:tcW w:w="4136" w:type="dxa"/>
            <w:vAlign w:val="center"/>
          </w:tcPr>
          <w:p w14:paraId="323CBFA4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 наука – класичне науке</w:t>
            </w:r>
          </w:p>
        </w:tc>
      </w:tr>
      <w:tr w:rsidR="00AC437A" w14:paraId="383B6F63" w14:textId="77777777">
        <w:trPr>
          <w:trHeight w:val="286"/>
        </w:trPr>
        <w:tc>
          <w:tcPr>
            <w:tcW w:w="4941" w:type="dxa"/>
            <w:vAlign w:val="center"/>
          </w:tcPr>
          <w:p w14:paraId="505C38C5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Дужина студија</w:t>
            </w:r>
          </w:p>
        </w:tc>
        <w:tc>
          <w:tcPr>
            <w:tcW w:w="4136" w:type="dxa"/>
            <w:vAlign w:val="center"/>
          </w:tcPr>
          <w:p w14:paraId="7CFAAFE9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године (6 семестара)</w:t>
            </w:r>
          </w:p>
        </w:tc>
      </w:tr>
      <w:tr w:rsidR="00AC437A" w14:paraId="2F87957D" w14:textId="77777777">
        <w:trPr>
          <w:trHeight w:val="455"/>
        </w:trPr>
        <w:tc>
          <w:tcPr>
            <w:tcW w:w="4941" w:type="dxa"/>
            <w:vAlign w:val="center"/>
          </w:tcPr>
          <w:p w14:paraId="5B2CF89D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 којој је започела реализација студијског програма</w:t>
            </w:r>
          </w:p>
        </w:tc>
        <w:tc>
          <w:tcPr>
            <w:tcW w:w="4136" w:type="dxa"/>
            <w:vAlign w:val="center"/>
          </w:tcPr>
          <w:p w14:paraId="674A7C18" w14:textId="77777777" w:rsidR="00AC437A" w:rsidRDefault="00AC437A">
            <w:pPr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AC437A" w14:paraId="13C74A85" w14:textId="77777777">
        <w:trPr>
          <w:trHeight w:val="434"/>
        </w:trPr>
        <w:tc>
          <w:tcPr>
            <w:tcW w:w="4941" w:type="dxa"/>
            <w:vAlign w:val="center"/>
          </w:tcPr>
          <w:p w14:paraId="7F7E9E0B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када ће започети реализација студијског програма (ако је програм нов)</w:t>
            </w:r>
          </w:p>
        </w:tc>
        <w:tc>
          <w:tcPr>
            <w:tcW w:w="4136" w:type="dxa"/>
            <w:vAlign w:val="center"/>
          </w:tcPr>
          <w:p w14:paraId="378210B2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2021.</w:t>
            </w:r>
          </w:p>
        </w:tc>
      </w:tr>
      <w:tr w:rsidR="00AC437A" w14:paraId="3D4793AD" w14:textId="77777777">
        <w:trPr>
          <w:trHeight w:val="297"/>
        </w:trPr>
        <w:tc>
          <w:tcPr>
            <w:tcW w:w="4941" w:type="dxa"/>
            <w:vAlign w:val="center"/>
          </w:tcPr>
          <w:p w14:paraId="5F82793A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Акредитован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број на овом студијском програму  </w:t>
            </w:r>
          </w:p>
        </w:tc>
        <w:tc>
          <w:tcPr>
            <w:tcW w:w="4136" w:type="dxa"/>
            <w:vAlign w:val="center"/>
          </w:tcPr>
          <w:p w14:paraId="2B7186A8" w14:textId="77777777" w:rsidR="00AC437A" w:rsidRDefault="00AC437A">
            <w:pPr>
              <w:spacing w:after="6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C437A" w14:paraId="7CB5C108" w14:textId="77777777">
        <w:trPr>
          <w:trHeight w:val="680"/>
        </w:trPr>
        <w:tc>
          <w:tcPr>
            <w:tcW w:w="4941" w:type="dxa"/>
            <w:vAlign w:val="center"/>
          </w:tcPr>
          <w:p w14:paraId="7DF939F9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Планирани број студената који ће се уписати на  прву годину студија  (укупан број прва x 3)  овог студијског програма</w:t>
            </w:r>
          </w:p>
        </w:tc>
        <w:tc>
          <w:tcPr>
            <w:tcW w:w="4136" w:type="dxa"/>
            <w:vAlign w:val="center"/>
          </w:tcPr>
          <w:p w14:paraId="5D31F566" w14:textId="77777777" w:rsidR="00AC437A" w:rsidRDefault="004C1775">
            <w:pPr>
              <w:spacing w:after="6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30</w:t>
            </w:r>
          </w:p>
          <w:p w14:paraId="60A03247" w14:textId="77777777" w:rsidR="00AC437A" w:rsidRDefault="00AC437A">
            <w:pPr>
              <w:spacing w:after="6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C437A" w14:paraId="3197F3F0" w14:textId="77777777">
        <w:trPr>
          <w:trHeight w:val="576"/>
        </w:trPr>
        <w:tc>
          <w:tcPr>
            <w:tcW w:w="4941" w:type="dxa"/>
            <w:vAlign w:val="center"/>
          </w:tcPr>
          <w:p w14:paraId="63BB37AE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када је програм прихваћен од стране одговарајућег тела (навести ког)</w:t>
            </w:r>
          </w:p>
        </w:tc>
        <w:tc>
          <w:tcPr>
            <w:tcW w:w="4136" w:type="dxa"/>
            <w:vAlign w:val="center"/>
          </w:tcPr>
          <w:p w14:paraId="2053FE15" w14:textId="77777777" w:rsidR="00AC437A" w:rsidRDefault="004C1775">
            <w:pPr>
              <w:spacing w:after="6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1.10.2020, Наставно-научно веће Филозофског факултета</w:t>
            </w:r>
          </w:p>
          <w:p w14:paraId="5147265F" w14:textId="77777777" w:rsidR="00AC437A" w:rsidRDefault="004C1775">
            <w:pPr>
              <w:spacing w:after="6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12.12.1234, Сенат Универзитета у Београду</w:t>
            </w:r>
          </w:p>
        </w:tc>
      </w:tr>
      <w:tr w:rsidR="00AC437A" w14:paraId="14BA2B89" w14:textId="77777777">
        <w:trPr>
          <w:trHeight w:val="83"/>
        </w:trPr>
        <w:tc>
          <w:tcPr>
            <w:tcW w:w="4941" w:type="dxa"/>
            <w:vAlign w:val="center"/>
          </w:tcPr>
          <w:p w14:paraId="2D760778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Језик на коме се изводи студијски програм</w:t>
            </w:r>
          </w:p>
        </w:tc>
        <w:tc>
          <w:tcPr>
            <w:tcW w:w="4136" w:type="dxa"/>
            <w:vAlign w:val="center"/>
          </w:tcPr>
          <w:p w14:paraId="240952CC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српски</w:t>
            </w:r>
          </w:p>
        </w:tc>
      </w:tr>
      <w:tr w:rsidR="00AC437A" w14:paraId="48CF9529" w14:textId="77777777">
        <w:trPr>
          <w:trHeight w:val="329"/>
        </w:trPr>
        <w:tc>
          <w:tcPr>
            <w:tcW w:w="4941" w:type="dxa"/>
            <w:vAlign w:val="center"/>
          </w:tcPr>
          <w:p w14:paraId="4524EEED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када је програм акредитован</w:t>
            </w:r>
          </w:p>
        </w:tc>
        <w:tc>
          <w:tcPr>
            <w:tcW w:w="4136" w:type="dxa"/>
            <w:vAlign w:val="center"/>
          </w:tcPr>
          <w:p w14:paraId="34EED0DE" w14:textId="77777777" w:rsidR="00AC437A" w:rsidRDefault="00AC437A">
            <w:pPr>
              <w:spacing w:after="60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C437A" w14:paraId="54D26781" w14:textId="77777777">
        <w:trPr>
          <w:trHeight w:val="680"/>
        </w:trPr>
        <w:tc>
          <w:tcPr>
            <w:tcW w:w="4941" w:type="dxa"/>
            <w:vAlign w:val="center"/>
          </w:tcPr>
          <w:p w14:paraId="5E9A2ECB" w14:textId="77777777" w:rsidR="00AC437A" w:rsidRDefault="004C1775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 адреса на којој се налазе подаци о студијском програму</w:t>
            </w:r>
          </w:p>
        </w:tc>
        <w:tc>
          <w:tcPr>
            <w:tcW w:w="4136" w:type="dxa"/>
            <w:vAlign w:val="center"/>
          </w:tcPr>
          <w:p w14:paraId="5C0206F9" w14:textId="77777777" w:rsidR="00AC437A" w:rsidRDefault="00AC437A">
            <w:pPr>
              <w:spacing w:after="60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14:paraId="26D9B308" w14:textId="77777777" w:rsidR="00AC437A" w:rsidRDefault="004C1775">
      <w:pPr>
        <w:rPr>
          <w:sz w:val="22"/>
          <w:szCs w:val="22"/>
        </w:rPr>
      </w:pPr>
      <w:bookmarkStart w:id="7" w:name="1t3h5sf" w:colFirst="0" w:colLast="0"/>
      <w:bookmarkEnd w:id="7"/>
      <w:r>
        <w:rPr>
          <w:b/>
          <w:sz w:val="22"/>
          <w:szCs w:val="22"/>
        </w:rPr>
        <w:t>УВОД:</w:t>
      </w:r>
    </w:p>
    <w:p w14:paraId="08B5F45B" w14:textId="77777777" w:rsidR="00AC437A" w:rsidRDefault="00AC437A">
      <w:pPr>
        <w:rPr>
          <w:sz w:val="22"/>
          <w:szCs w:val="22"/>
        </w:rPr>
      </w:pPr>
    </w:p>
    <w:bookmarkStart w:id="8" w:name="_4d34og8" w:colFirst="0" w:colLast="0"/>
    <w:bookmarkEnd w:id="8"/>
    <w:p w14:paraId="476BEE3F" w14:textId="77777777" w:rsidR="00AC437A" w:rsidRDefault="004C1775">
      <w:pPr>
        <w:widowControl/>
        <w:jc w:val="center"/>
        <w:rPr>
          <w:sz w:val="22"/>
          <w:szCs w:val="22"/>
        </w:rPr>
      </w:pPr>
      <w:r>
        <w:fldChar w:fldCharType="begin"/>
      </w:r>
      <w:r>
        <w:instrText xml:space="preserve"> HYPERLINK \l "gjdgxs" \h </w:instrText>
      </w:r>
      <w:r>
        <w:fldChar w:fldCharType="separate"/>
      </w:r>
      <w:r>
        <w:rPr>
          <w:color w:val="0000FF"/>
          <w:sz w:val="22"/>
          <w:szCs w:val="22"/>
          <w:u w:val="single"/>
        </w:rPr>
        <w:t>стандарди</w:t>
      </w:r>
      <w:r>
        <w:rPr>
          <w:color w:val="0000FF"/>
          <w:sz w:val="22"/>
          <w:szCs w:val="22"/>
          <w:u w:val="single"/>
        </w:rPr>
        <w:fldChar w:fldCharType="end"/>
      </w:r>
    </w:p>
    <w:p w14:paraId="129FC0A7" w14:textId="77777777" w:rsidR="00AC437A" w:rsidRDefault="00AC437A">
      <w:pPr>
        <w:rPr>
          <w:sz w:val="22"/>
          <w:szCs w:val="22"/>
        </w:rPr>
      </w:pPr>
    </w:p>
    <w:p w14:paraId="15AE9160" w14:textId="77777777" w:rsidR="00AC437A" w:rsidRDefault="00AC437A">
      <w:pPr>
        <w:rPr>
          <w:sz w:val="22"/>
          <w:szCs w:val="22"/>
        </w:rPr>
      </w:pPr>
    </w:p>
    <w:p w14:paraId="650BC705" w14:textId="77777777" w:rsidR="00AC437A" w:rsidRDefault="00AC437A">
      <w:pPr>
        <w:rPr>
          <w:sz w:val="22"/>
          <w:szCs w:val="22"/>
        </w:rPr>
      </w:pPr>
    </w:p>
    <w:p w14:paraId="0FDEFF09" w14:textId="77777777" w:rsidR="00AC437A" w:rsidRDefault="00AC437A">
      <w:pPr>
        <w:rPr>
          <w:sz w:val="22"/>
          <w:szCs w:val="22"/>
        </w:rPr>
      </w:pPr>
    </w:p>
    <w:p w14:paraId="78EAA52D" w14:textId="77777777" w:rsidR="00AC437A" w:rsidRDefault="00AC437A">
      <w:pPr>
        <w:rPr>
          <w:sz w:val="22"/>
          <w:szCs w:val="22"/>
        </w:rPr>
      </w:pPr>
    </w:p>
    <w:p w14:paraId="5CCFB64B" w14:textId="77777777" w:rsidR="00AC437A" w:rsidRDefault="00AC437A">
      <w:pPr>
        <w:rPr>
          <w:sz w:val="22"/>
          <w:szCs w:val="22"/>
        </w:rPr>
      </w:pPr>
    </w:p>
    <w:p w14:paraId="27913A55" w14:textId="77777777" w:rsidR="00AC437A" w:rsidRDefault="00AC437A">
      <w:pPr>
        <w:rPr>
          <w:sz w:val="22"/>
          <w:szCs w:val="22"/>
        </w:rPr>
      </w:pPr>
    </w:p>
    <w:p w14:paraId="0977959D" w14:textId="77777777" w:rsidR="00AC437A" w:rsidRDefault="00AC437A">
      <w:pPr>
        <w:rPr>
          <w:sz w:val="22"/>
          <w:szCs w:val="22"/>
        </w:rPr>
      </w:pPr>
    </w:p>
    <w:p w14:paraId="4BB36D7E" w14:textId="77777777" w:rsidR="00AC437A" w:rsidRDefault="00AC437A">
      <w:pPr>
        <w:rPr>
          <w:sz w:val="22"/>
          <w:szCs w:val="22"/>
        </w:rPr>
      </w:pPr>
    </w:p>
    <w:p w14:paraId="3D7C6339" w14:textId="77777777" w:rsidR="00AC437A" w:rsidRDefault="00AC437A">
      <w:pPr>
        <w:rPr>
          <w:sz w:val="22"/>
          <w:szCs w:val="22"/>
        </w:rPr>
      </w:pPr>
    </w:p>
    <w:p w14:paraId="67F7637D" w14:textId="77777777" w:rsidR="00AC437A" w:rsidRDefault="00AC437A">
      <w:pPr>
        <w:rPr>
          <w:sz w:val="22"/>
          <w:szCs w:val="22"/>
        </w:rPr>
      </w:pPr>
    </w:p>
    <w:p w14:paraId="18B08DD3" w14:textId="77777777" w:rsidR="00AC437A" w:rsidRDefault="00AC437A">
      <w:pPr>
        <w:rPr>
          <w:sz w:val="22"/>
          <w:szCs w:val="22"/>
        </w:rPr>
      </w:pPr>
    </w:p>
    <w:p w14:paraId="483DA235" w14:textId="77777777" w:rsidR="00AC437A" w:rsidRDefault="00AC437A">
      <w:pPr>
        <w:rPr>
          <w:sz w:val="22"/>
          <w:szCs w:val="22"/>
        </w:rPr>
      </w:pPr>
    </w:p>
    <w:p w14:paraId="7F849AD3" w14:textId="77777777" w:rsidR="00AC437A" w:rsidRDefault="00AC437A">
      <w:pPr>
        <w:rPr>
          <w:sz w:val="22"/>
          <w:szCs w:val="22"/>
        </w:rPr>
      </w:pPr>
    </w:p>
    <w:p w14:paraId="1D348D1C" w14:textId="77777777" w:rsidR="00AC437A" w:rsidRDefault="00AC437A">
      <w:pPr>
        <w:rPr>
          <w:sz w:val="22"/>
          <w:szCs w:val="22"/>
        </w:rPr>
      </w:pPr>
    </w:p>
    <w:p w14:paraId="041639C7" w14:textId="77777777" w:rsidR="00AC437A" w:rsidRDefault="00AC437A">
      <w:pPr>
        <w:rPr>
          <w:sz w:val="22"/>
          <w:szCs w:val="22"/>
        </w:rPr>
      </w:pPr>
    </w:p>
    <w:p w14:paraId="63B32929" w14:textId="77777777" w:rsidR="00AC437A" w:rsidRDefault="00AC437A">
      <w:pPr>
        <w:rPr>
          <w:sz w:val="22"/>
          <w:szCs w:val="22"/>
        </w:rPr>
      </w:pPr>
    </w:p>
    <w:p w14:paraId="6B3EE7A1" w14:textId="77777777" w:rsidR="00AC437A" w:rsidRDefault="00AC437A">
      <w:pPr>
        <w:rPr>
          <w:sz w:val="22"/>
          <w:szCs w:val="22"/>
        </w:rPr>
      </w:pPr>
    </w:p>
    <w:p w14:paraId="6748EE3E" w14:textId="77777777" w:rsidR="00AC437A" w:rsidRDefault="00AC437A">
      <w:pPr>
        <w:rPr>
          <w:sz w:val="22"/>
          <w:szCs w:val="22"/>
        </w:rPr>
      </w:pPr>
    </w:p>
    <w:p w14:paraId="73E8A9F2" w14:textId="77777777" w:rsidR="00AC437A" w:rsidRDefault="00AC437A">
      <w:pPr>
        <w:rPr>
          <w:sz w:val="22"/>
          <w:szCs w:val="22"/>
        </w:rPr>
      </w:pPr>
    </w:p>
    <w:p w14:paraId="3FCC988F" w14:textId="77777777" w:rsidR="00AC437A" w:rsidRDefault="00AC437A">
      <w:pPr>
        <w:rPr>
          <w:sz w:val="22"/>
          <w:szCs w:val="22"/>
        </w:rPr>
      </w:pPr>
    </w:p>
    <w:p w14:paraId="2705724E" w14:textId="77777777" w:rsidR="00AC437A" w:rsidRDefault="00AC437A">
      <w:pPr>
        <w:rPr>
          <w:sz w:val="22"/>
          <w:szCs w:val="22"/>
        </w:rPr>
      </w:pPr>
    </w:p>
    <w:p w14:paraId="16FED156" w14:textId="77777777" w:rsidR="00AC437A" w:rsidRDefault="00AC437A">
      <w:pPr>
        <w:rPr>
          <w:sz w:val="22"/>
          <w:szCs w:val="22"/>
        </w:rPr>
      </w:pPr>
    </w:p>
    <w:tbl>
      <w:tblPr>
        <w:tblStyle w:val="a3"/>
        <w:tblW w:w="9135" w:type="dxa"/>
        <w:tblInd w:w="1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35"/>
      </w:tblGrid>
      <w:tr w:rsidR="00AC437A" w14:paraId="57647A31" w14:textId="77777777">
        <w:tc>
          <w:tcPr>
            <w:tcW w:w="9135" w:type="dxa"/>
            <w:shd w:val="clear" w:color="auto" w:fill="F2F2F2"/>
          </w:tcPr>
          <w:p w14:paraId="48B19028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bookmarkStart w:id="9" w:name="2s8eyo1" w:colFirst="0" w:colLast="0"/>
            <w:bookmarkEnd w:id="9"/>
            <w:r>
              <w:rPr>
                <w:b/>
                <w:sz w:val="22"/>
                <w:szCs w:val="22"/>
              </w:rPr>
              <w:t xml:space="preserve">Посебан стандард: </w:t>
            </w:r>
            <w:r>
              <w:rPr>
                <w:sz w:val="22"/>
                <w:szCs w:val="22"/>
              </w:rPr>
              <w:t>Компетентност високошколске установе за реализацију докторских студија</w:t>
            </w:r>
          </w:p>
          <w:p w14:paraId="5EF4260C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Високошколска установа доказује своју спремност за извођење докторских студија на основу показатеља који се односе на научноистраживачки рад.</w:t>
            </w:r>
          </w:p>
        </w:tc>
      </w:tr>
      <w:tr w:rsidR="00AC437A" w14:paraId="42772D3F" w14:textId="77777777">
        <w:tc>
          <w:tcPr>
            <w:tcW w:w="9135" w:type="dxa"/>
          </w:tcPr>
          <w:p w14:paraId="44B08FDA" w14:textId="77777777" w:rsidR="00AC437A" w:rsidRDefault="004C1775">
            <w:pPr>
              <w:shd w:val="clear" w:color="auto" w:fill="FFFFFF"/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 (највише 100 речи):</w:t>
            </w:r>
          </w:p>
          <w:p w14:paraId="448B872B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Упутства за примену посебног стандарда: </w:t>
            </w:r>
          </w:p>
          <w:p w14:paraId="37CD68D2" w14:textId="77777777" w:rsidR="00AC437A" w:rsidRDefault="004C1775">
            <w:pPr>
              <w:numPr>
                <w:ilvl w:val="0"/>
                <w:numId w:val="2"/>
              </w:numPr>
              <w:spacing w:after="60"/>
              <w:ind w:left="35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Високошколска установа има програм научноистраживачког рада и акредитована је као научноистраживачка установа у складу са законом. У случају заједничких студијских програма више високошколских установа свака од установа учесница мора бити акредитована као научноистраживачка установа. </w:t>
            </w:r>
          </w:p>
          <w:p w14:paraId="5E3AFEDA" w14:textId="77777777" w:rsidR="00AC437A" w:rsidRDefault="004C1775">
            <w:pPr>
              <w:numPr>
                <w:ilvl w:val="0"/>
                <w:numId w:val="2"/>
              </w:numPr>
              <w:spacing w:after="60"/>
              <w:ind w:left="35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Способност високошколске установе се мери и на основу: </w:t>
            </w:r>
          </w:p>
          <w:p w14:paraId="184FE4BD" w14:textId="77777777" w:rsidR="00AC437A" w:rsidRDefault="004C1775">
            <w:pPr>
              <w:spacing w:after="60"/>
              <w:ind w:left="743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 броја докторских дисертација одбрањених у високошколској установи за област за коју се студијски програм акредитује, имајући у виду однос броја докторских дисертација према броју студената који су завршили мастер, односно интегрисане студије у претходном петогодишњем периоду; </w:t>
            </w:r>
          </w:p>
          <w:p w14:paraId="4C06DD95" w14:textId="77777777" w:rsidR="00AC437A" w:rsidRDefault="004C1775">
            <w:pPr>
              <w:spacing w:after="60"/>
              <w:ind w:left="743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б.  односа броја наставника и броја наставника који су укључени у научноистраживачке пројекте; </w:t>
            </w:r>
          </w:p>
          <w:p w14:paraId="3E6F7C70" w14:textId="77777777" w:rsidR="00AC437A" w:rsidRDefault="004C1775">
            <w:pPr>
              <w:spacing w:after="60"/>
              <w:ind w:left="743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в.  односа броја публикација у часописима, са листе часописа категорисаних од стране министарства надлежног за науку, у последњих десет година и броја наставника; </w:t>
            </w:r>
          </w:p>
          <w:p w14:paraId="5605B053" w14:textId="77777777" w:rsidR="00AC437A" w:rsidRDefault="004C1775">
            <w:pPr>
              <w:spacing w:after="60"/>
              <w:ind w:left="743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остварене сарадње са установама у земљи и свету. </w:t>
            </w:r>
          </w:p>
          <w:p w14:paraId="334A3F9D" w14:textId="77777777" w:rsidR="00AC437A" w:rsidRDefault="004C1775">
            <w:pPr>
              <w:numPr>
                <w:ilvl w:val="0"/>
                <w:numId w:val="2"/>
              </w:numPr>
              <w:spacing w:after="60"/>
              <w:ind w:left="357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Високошколска установа има наставнике ангажоване са пуним радним временом који задовољавају критеријуме да буду ментори у изради доктората.</w:t>
            </w:r>
          </w:p>
        </w:tc>
      </w:tr>
      <w:tr w:rsidR="00AC437A" w14:paraId="220FE4F2" w14:textId="77777777">
        <w:tc>
          <w:tcPr>
            <w:tcW w:w="9135" w:type="dxa"/>
            <w:shd w:val="clear" w:color="auto" w:fill="F2F2F2"/>
          </w:tcPr>
          <w:p w14:paraId="710FA11A" w14:textId="77777777" w:rsidR="00AC437A" w:rsidRDefault="004C1775">
            <w:pPr>
              <w:pBdr>
                <w:bottom w:val="single" w:sz="6" w:space="1" w:color="000000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Табеле за стандард ПС:</w:t>
            </w:r>
          </w:p>
          <w:p w14:paraId="7FA44CC4" w14:textId="0922FB8E" w:rsidR="00AC437A" w:rsidRDefault="00C4348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hyperlink r:id="rId10">
              <w:r w:rsidR="004C1775">
                <w:rPr>
                  <w:b/>
                  <w:color w:val="0000FF"/>
                  <w:sz w:val="22"/>
                  <w:szCs w:val="22"/>
                  <w:u w:val="single"/>
                </w:rPr>
                <w:t>Табела П.1.</w:t>
              </w:r>
            </w:hyperlink>
            <w:r w:rsidR="004C1775">
              <w:rPr>
                <w:sz w:val="22"/>
                <w:szCs w:val="22"/>
              </w:rPr>
              <w:t xml:space="preserve"> Збирни преглед броја одбрањених теза и објављених  публикација.</w:t>
            </w:r>
          </w:p>
          <w:p w14:paraId="5D21F1D0" w14:textId="15371B04" w:rsidR="00AC437A" w:rsidRDefault="0080278A" w:rsidP="0080278A">
            <w:pPr>
              <w:jc w:val="both"/>
              <w:rPr>
                <w:sz w:val="22"/>
                <w:szCs w:val="22"/>
              </w:rPr>
            </w:pPr>
            <w:hyperlink r:id="rId11" w:history="1">
              <w:r w:rsidR="004C1775" w:rsidRPr="0080278A">
                <w:rPr>
                  <w:rStyle w:val="Hyperlink"/>
                  <w:b/>
                  <w:sz w:val="22"/>
                  <w:szCs w:val="22"/>
                </w:rPr>
                <w:t>Табела П.2</w:t>
              </w:r>
              <w:r w:rsidR="004C1775" w:rsidRPr="006A1F60">
                <w:rPr>
                  <w:rStyle w:val="Hyperlink"/>
                  <w:b/>
                  <w:bCs/>
                  <w:sz w:val="22"/>
                  <w:szCs w:val="22"/>
                </w:rPr>
                <w:t>.</w:t>
              </w:r>
            </w:hyperlink>
            <w:r w:rsidR="004C1775" w:rsidRPr="0080278A">
              <w:rPr>
                <w:sz w:val="22"/>
                <w:szCs w:val="22"/>
              </w:rPr>
              <w:t xml:space="preserve"> Збирни преглед </w:t>
            </w:r>
            <w:r w:rsidR="004C1775">
              <w:rPr>
                <w:sz w:val="22"/>
                <w:szCs w:val="22"/>
              </w:rPr>
              <w:t>научноистраживачких  и уметничкоистраживачких пројеката који се тренутно реализују на универзитету.</w:t>
            </w:r>
          </w:p>
          <w:p w14:paraId="7A46A714" w14:textId="77777777" w:rsidR="00AC437A" w:rsidRDefault="00C43480" w:rsidP="006476D6">
            <w:pPr>
              <w:shd w:val="clear" w:color="auto" w:fill="FFFF00"/>
              <w:jc w:val="both"/>
              <w:rPr>
                <w:sz w:val="22"/>
                <w:szCs w:val="22"/>
              </w:rPr>
            </w:pPr>
            <w:hyperlink r:id="rId12">
              <w:r w:rsidR="004C1775">
                <w:rPr>
                  <w:b/>
                  <w:color w:val="0000FF"/>
                  <w:sz w:val="22"/>
                  <w:szCs w:val="22"/>
                  <w:u w:val="single"/>
                </w:rPr>
                <w:t>Табела П.3.</w:t>
              </w:r>
            </w:hyperlink>
            <w:r w:rsidR="004C1775">
              <w:rPr>
                <w:sz w:val="22"/>
                <w:szCs w:val="22"/>
              </w:rPr>
              <w:t xml:space="preserve"> Листа научноистраживачких и уметничкоистраживачких  пројеката који се тренутно реализују у високошколској установи.</w:t>
            </w:r>
          </w:p>
          <w:p w14:paraId="0384A766" w14:textId="2B10BD0D" w:rsidR="00AC437A" w:rsidRDefault="00C4348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hyperlink r:id="rId13" w:history="1">
              <w:r w:rsidR="004C1775" w:rsidRPr="00ED23BA">
                <w:rPr>
                  <w:rStyle w:val="Hyperlink"/>
                  <w:b/>
                  <w:sz w:val="22"/>
                  <w:szCs w:val="22"/>
                </w:rPr>
                <w:t>Табела П.4.</w:t>
              </w:r>
            </w:hyperlink>
            <w:r w:rsidR="004C1775">
              <w:rPr>
                <w:sz w:val="22"/>
                <w:szCs w:val="22"/>
              </w:rPr>
              <w:t xml:space="preserve"> Листа особља високошколске установе укљученог у научноистраживачке и уметничкоистраживачке пројекате.</w:t>
            </w:r>
          </w:p>
          <w:p w14:paraId="1316B4B9" w14:textId="58DCD5E6" w:rsidR="00AC437A" w:rsidRDefault="00C43480" w:rsidP="00ED23BA">
            <w:pPr>
              <w:jc w:val="both"/>
              <w:rPr>
                <w:sz w:val="22"/>
                <w:szCs w:val="22"/>
              </w:rPr>
            </w:pPr>
            <w:hyperlink r:id="rId14" w:history="1">
              <w:r w:rsidR="004C1775" w:rsidRPr="00ED23BA">
                <w:rPr>
                  <w:rStyle w:val="Hyperlink"/>
                  <w:b/>
                  <w:sz w:val="22"/>
                  <w:szCs w:val="22"/>
                </w:rPr>
                <w:t>Табела П.5.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>Збирни преглед научноистраживачких и уметничкоистраживачких резултата у установи у претходној школској години.</w:t>
            </w:r>
          </w:p>
          <w:p w14:paraId="691FC751" w14:textId="77777777" w:rsidR="00AC437A" w:rsidRDefault="00C43480" w:rsidP="006476D6">
            <w:pPr>
              <w:shd w:val="clear" w:color="auto" w:fill="FFFF00"/>
              <w:jc w:val="both"/>
              <w:rPr>
                <w:sz w:val="22"/>
                <w:szCs w:val="22"/>
              </w:rPr>
            </w:pPr>
            <w:hyperlink r:id="rId15">
              <w:r w:rsidR="004C1775">
                <w:rPr>
                  <w:b/>
                  <w:color w:val="0000FF"/>
                  <w:sz w:val="22"/>
                  <w:szCs w:val="22"/>
                  <w:u w:val="single"/>
                </w:rPr>
                <w:t>Табела П.6.</w:t>
              </w:r>
            </w:hyperlink>
            <w:r w:rsidR="004C1775">
              <w:rPr>
                <w:sz w:val="22"/>
                <w:szCs w:val="22"/>
              </w:rPr>
              <w:t xml:space="preserve"> Листа установа у земљи и свету са којима високошколска установа сарађује</w:t>
            </w:r>
          </w:p>
          <w:p w14:paraId="032E4B6A" w14:textId="601BD103" w:rsidR="00AC437A" w:rsidRDefault="00C4348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hyperlink r:id="rId16">
              <w:r w:rsidR="004C1775">
                <w:rPr>
                  <w:b/>
                  <w:color w:val="0000FF"/>
                  <w:sz w:val="22"/>
                  <w:szCs w:val="22"/>
                  <w:u w:val="single"/>
                </w:rPr>
                <w:t>Табела П.7.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>Листа наставника запослених са пуним или непуним радним временом  који су били ментори у изради доктората.</w:t>
            </w:r>
          </w:p>
        </w:tc>
      </w:tr>
      <w:tr w:rsidR="00AC437A" w14:paraId="4DB6C276" w14:textId="77777777">
        <w:tc>
          <w:tcPr>
            <w:tcW w:w="9135" w:type="dxa"/>
            <w:shd w:val="clear" w:color="auto" w:fill="F2F2F2"/>
          </w:tcPr>
          <w:p w14:paraId="56CEDDAC" w14:textId="77777777" w:rsidR="00AC437A" w:rsidRDefault="004C1775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стандарда ПС: </w:t>
            </w:r>
          </w:p>
          <w:p w14:paraId="591B0472" w14:textId="77777777" w:rsidR="00AC437A" w:rsidRDefault="004C1775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П.1. </w:t>
            </w:r>
            <w:r>
              <w:rPr>
                <w:sz w:val="22"/>
                <w:szCs w:val="22"/>
              </w:rPr>
              <w:t xml:space="preserve">Програм научноистраживачког рада </w:t>
            </w:r>
          </w:p>
          <w:p w14:paraId="7C867801" w14:textId="77777777" w:rsidR="00AC437A" w:rsidRDefault="004C1775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П.2. </w:t>
            </w:r>
            <w:r>
              <w:rPr>
                <w:sz w:val="22"/>
                <w:szCs w:val="22"/>
              </w:rPr>
              <w:t>Решење о акредитацији научноистраживачке организације.</w:t>
            </w:r>
          </w:p>
        </w:tc>
      </w:tr>
    </w:tbl>
    <w:p w14:paraId="774F0BB2" w14:textId="77777777" w:rsidR="00AC437A" w:rsidRDefault="00AC437A">
      <w:pPr>
        <w:jc w:val="both"/>
        <w:rPr>
          <w:sz w:val="22"/>
          <w:szCs w:val="22"/>
          <w:highlight w:val="yellow"/>
        </w:rPr>
      </w:pPr>
    </w:p>
    <w:bookmarkStart w:id="10" w:name="_17dp8vu" w:colFirst="0" w:colLast="0"/>
    <w:bookmarkEnd w:id="10"/>
    <w:p w14:paraId="2E809BE8" w14:textId="77777777" w:rsidR="00AC437A" w:rsidRDefault="004C1775">
      <w:pPr>
        <w:widowControl/>
        <w:jc w:val="center"/>
        <w:rPr>
          <w:sz w:val="22"/>
          <w:szCs w:val="22"/>
        </w:rPr>
      </w:pPr>
      <w:r>
        <w:fldChar w:fldCharType="begin"/>
      </w:r>
      <w:r>
        <w:instrText xml:space="preserve"> HYPERLINK \l "gjdgxs" \h </w:instrText>
      </w:r>
      <w:r>
        <w:fldChar w:fldCharType="separate"/>
      </w:r>
      <w:r>
        <w:rPr>
          <w:color w:val="0000FF"/>
          <w:sz w:val="22"/>
          <w:szCs w:val="22"/>
          <w:u w:val="single"/>
        </w:rPr>
        <w:t>стандарди</w:t>
      </w:r>
      <w:r>
        <w:rPr>
          <w:color w:val="0000FF"/>
          <w:sz w:val="22"/>
          <w:szCs w:val="22"/>
          <w:u w:val="single"/>
        </w:rPr>
        <w:fldChar w:fldCharType="end"/>
      </w:r>
    </w:p>
    <w:p w14:paraId="16E9F105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27D00936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72FE1F86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1A0C5FC1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67C21D31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1CE6D5D7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5EA6684E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30FC51F4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5AE0BA68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7A5C0D88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38800DDF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23A0FA68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71B32BD0" w14:textId="77777777" w:rsidR="00AC437A" w:rsidRDefault="00AC437A">
      <w:pPr>
        <w:jc w:val="both"/>
        <w:rPr>
          <w:sz w:val="22"/>
          <w:szCs w:val="22"/>
          <w:highlight w:val="yellow"/>
        </w:rPr>
      </w:pPr>
      <w:bookmarkStart w:id="11" w:name="3rdcrjn" w:colFirst="0" w:colLast="0"/>
      <w:bookmarkEnd w:id="11"/>
    </w:p>
    <w:tbl>
      <w:tblPr>
        <w:tblStyle w:val="a4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64427092" w14:textId="77777777">
        <w:tc>
          <w:tcPr>
            <w:tcW w:w="9173" w:type="dxa"/>
            <w:shd w:val="clear" w:color="auto" w:fill="F2F2F2"/>
          </w:tcPr>
          <w:p w14:paraId="01A4C812" w14:textId="77777777" w:rsidR="00AC437A" w:rsidRDefault="004C1775">
            <w:pPr>
              <w:spacing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1: Структура студијског програма</w:t>
            </w:r>
          </w:p>
          <w:p w14:paraId="299C179B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Докторске студије имају најмање 180 ЕСПБ бодова, уз претходно остварени обим студија од најмање 300 ЕСПБ бодова на основним академским и мастер академским студијама, односно на завршеним интегрисаним академским студијама. Докторска дисертација је завршни део студијског програма докторских студија.</w:t>
            </w:r>
          </w:p>
        </w:tc>
      </w:tr>
      <w:tr w:rsidR="00AC437A" w14:paraId="31E8A0D5" w14:textId="77777777">
        <w:tc>
          <w:tcPr>
            <w:tcW w:w="9173" w:type="dxa"/>
          </w:tcPr>
          <w:p w14:paraId="63E57F85" w14:textId="77777777" w:rsidR="00AC437A" w:rsidRDefault="004C1775">
            <w:r>
              <w:rPr>
                <w:b/>
              </w:rPr>
              <w:t>Назив студијског програма:</w:t>
            </w:r>
            <w:r>
              <w:t xml:space="preserve"> Докторске студије класичних наука (2014)</w:t>
            </w:r>
          </w:p>
          <w:p w14:paraId="7659F7D1" w14:textId="77777777" w:rsidR="00AC437A" w:rsidRDefault="004C1775">
            <w:r>
              <w:rPr>
                <w:b/>
              </w:rPr>
              <w:t>Трајање студија:</w:t>
            </w:r>
            <w:r>
              <w:t xml:space="preserve"> 3 године (6 семестара)</w:t>
            </w:r>
          </w:p>
          <w:p w14:paraId="7484F958" w14:textId="77777777" w:rsidR="00AC437A" w:rsidRDefault="004C1775">
            <w:r>
              <w:rPr>
                <w:b/>
              </w:rPr>
              <w:t>Бодовна вредност:</w:t>
            </w:r>
            <w:r>
              <w:t xml:space="preserve"> 180 ЕСПБ</w:t>
            </w:r>
          </w:p>
          <w:p w14:paraId="2C5E9EE1" w14:textId="77777777" w:rsidR="00AC437A" w:rsidRDefault="004C1775">
            <w:r>
              <w:rPr>
                <w:b/>
              </w:rPr>
              <w:t>Услови уписа:</w:t>
            </w:r>
            <w:r>
              <w:t xml:space="preserve"> Завршене мастер студије класичних наука (300 ЕСПБ); просечна оцена на основним и мастер студијама најмање 8 (осам) или најмање 5 научних радова објављених у часописима од националног или међународног значај. Лице које нема завршене одговарајуће студије полаже диференцијални испит, у складу са Статутом Факултета.</w:t>
            </w:r>
          </w:p>
          <w:p w14:paraId="4501E598" w14:textId="77777777" w:rsidR="00AC437A" w:rsidRDefault="004C1775">
            <w:r>
              <w:rPr>
                <w:b/>
              </w:rPr>
              <w:t>Циљ</w:t>
            </w:r>
            <w:r>
              <w:t xml:space="preserve"> докторских студија класичних наука јесте да произведе стручњаке у појединим областима класичних наука. Креативним приступом темама које су одабрали за докторску дисертацију, и упознајући се са најновијим резултатима науке којом се баве, биће оспособљени да и сами дају допринос развоју науке.</w:t>
            </w:r>
          </w:p>
          <w:p w14:paraId="74D1D979" w14:textId="77777777" w:rsidR="00AC437A" w:rsidRDefault="004C1775">
            <w:r>
              <w:rPr>
                <w:b/>
              </w:rPr>
              <w:t>Исход процеса учења:</w:t>
            </w:r>
            <w:r>
              <w:t xml:space="preserve"> Уже стручно и научно усавршавање кандидата у некој од области класичних наука уз могућу интеракцију с неком другом науком или дисциплином блиском класичним студијама. Развој науке и научног подмлатка.</w:t>
            </w:r>
          </w:p>
          <w:p w14:paraId="3190EE52" w14:textId="77777777" w:rsidR="00AC437A" w:rsidRDefault="00AC437A"/>
          <w:p w14:paraId="201380E7" w14:textId="77777777" w:rsidR="00AC437A" w:rsidRDefault="004C1775">
            <w:r>
              <w:t>Докторске студије класичних наука трају шест семестара. Самостални истраживачки рад протеже се на свих 6 семестара и носи укупно 60 ЕСПБ. Израда пријаве дисертације траје 2 семестра и носи 10 ЕСПБ. Одбрана предлога теме, у трећем семестру, носи 10 ЕСПБ. Током прва три семестра студент слуша и полаже и укупно 6 изборних предмета, сваки по 10 ЕСПБ. Предуслови за упис појединих предмета утврђени су у програмима предмета. Осим у оквиру наставе, сарадња ментора и кандидата одвија се кроз консултације. Изради дисертације посвећена су последња три семестра; израда и одбрана дисертације укупно носе 40 ЕСПБ.</w:t>
            </w:r>
          </w:p>
          <w:p w14:paraId="2744F1D7" w14:textId="77777777" w:rsidR="00AC437A" w:rsidRDefault="00AC437A"/>
          <w:p w14:paraId="1AFE895E" w14:textId="77777777" w:rsidR="00AC437A" w:rsidRDefault="004C1775">
            <w:pPr>
              <w:rPr>
                <w:sz w:val="22"/>
                <w:szCs w:val="22"/>
              </w:rPr>
            </w:pPr>
            <w:r>
              <w:t>Студент може прећи с других на овај програм ако положи диференцијалне испите. Ове утврђује Веће Одељења за класичне науке на основу увида у садржај студијског програма са којег је студент заинтересован да пређе. Процедура преласка утврђена је статутом Факултета.</w:t>
            </w:r>
          </w:p>
        </w:tc>
      </w:tr>
      <w:tr w:rsidR="00AC437A" w14:paraId="5F3F8E10" w14:textId="77777777">
        <w:tc>
          <w:tcPr>
            <w:tcW w:w="9173" w:type="dxa"/>
          </w:tcPr>
          <w:p w14:paraId="446EE25F" w14:textId="77777777" w:rsidR="00AC437A" w:rsidRDefault="004C1775">
            <w:pPr>
              <w:pBdr>
                <w:bottom w:val="single" w:sz="6" w:space="1" w:color="000000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1: </w:t>
            </w:r>
          </w:p>
          <w:p w14:paraId="6CEF2BED" w14:textId="3A151E68" w:rsidR="004C1775" w:rsidRPr="004C1775" w:rsidRDefault="004C1775" w:rsidP="004C1775">
            <w:pPr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 xml:space="preserve">Прилог 1.1. </w:t>
            </w:r>
            <w:r>
              <w:rPr>
                <w:sz w:val="22"/>
                <w:szCs w:val="22"/>
              </w:rPr>
              <w:t xml:space="preserve">Публикација </w:t>
            </w:r>
            <w:r>
              <w:rPr>
                <w:sz w:val="22"/>
                <w:szCs w:val="22"/>
                <w:lang w:val="sr-Cyrl-RS"/>
              </w:rPr>
              <w:t>установе</w:t>
            </w:r>
          </w:p>
          <w:p w14:paraId="2E752600" w14:textId="4D622F0A" w:rsidR="00AC437A" w:rsidRPr="004C1775" w:rsidRDefault="004C1775">
            <w:pPr>
              <w:shd w:val="clear" w:color="auto" w:fill="FFFFFF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f.bg.ac.rs</w:t>
            </w:r>
          </w:p>
        </w:tc>
      </w:tr>
    </w:tbl>
    <w:p w14:paraId="2439E144" w14:textId="77777777" w:rsidR="00AC437A" w:rsidRDefault="00AC437A">
      <w:pPr>
        <w:jc w:val="both"/>
        <w:rPr>
          <w:sz w:val="22"/>
          <w:szCs w:val="22"/>
          <w:highlight w:val="yellow"/>
        </w:rPr>
      </w:pPr>
      <w:bookmarkStart w:id="12" w:name="_26in1rg" w:colFirst="0" w:colLast="0"/>
      <w:bookmarkEnd w:id="12"/>
    </w:p>
    <w:p w14:paraId="5B83C54B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6934B50C" w14:textId="77777777" w:rsidR="00AC437A" w:rsidRDefault="00AC437A">
      <w:pPr>
        <w:jc w:val="both"/>
        <w:rPr>
          <w:sz w:val="22"/>
          <w:szCs w:val="22"/>
          <w:highlight w:val="yellow"/>
        </w:rPr>
      </w:pPr>
      <w:bookmarkStart w:id="13" w:name="lnxbz9" w:colFirst="0" w:colLast="0"/>
      <w:bookmarkEnd w:id="13"/>
    </w:p>
    <w:tbl>
      <w:tblPr>
        <w:tblStyle w:val="a5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5439E71C" w14:textId="77777777">
        <w:tc>
          <w:tcPr>
            <w:tcW w:w="9173" w:type="dxa"/>
            <w:shd w:val="clear" w:color="auto" w:fill="F2F2F2"/>
          </w:tcPr>
          <w:p w14:paraId="26126F4B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2: Сврха студијског програма</w:t>
            </w:r>
          </w:p>
          <w:p w14:paraId="2C44533C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Студијски програм докторских студија има јасно дефинисану и објављену сврху и улогу у образовном систему.</w:t>
            </w:r>
          </w:p>
        </w:tc>
      </w:tr>
      <w:tr w:rsidR="00AC437A" w14:paraId="309AF030" w14:textId="77777777">
        <w:tc>
          <w:tcPr>
            <w:tcW w:w="9173" w:type="dxa"/>
          </w:tcPr>
          <w:p w14:paraId="4C63ED7F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Опис:</w:t>
            </w:r>
            <w:r>
              <w:rPr>
                <w:sz w:val="22"/>
                <w:szCs w:val="22"/>
              </w:rPr>
              <w:t xml:space="preserve">  Сврха докторских студија на Одељењу за класичне науке јесте уже стручно и научно усавршавање у некој од области класичних наука. Програм покрива следеће области: грчка и латинска лингвистика, индоевропеистика, хеленска и римска књижевност и књижевна критика, библијска филологија, рецепција античке књижевности, византијска књижевност, историја религија, теорија и пракса превођења. Докторске студије на Одељењу за класичне науке омогућавају усклађивање и допуњавање са другим наукама или дисциплинама: општом књижевношћу, лингвистиком, историјским наукама и др. Сврха докторских студија је унапређивање науке и развој научног подмлатка у области класичних наука, као и хуманистичких наука уопште.</w:t>
            </w:r>
          </w:p>
        </w:tc>
      </w:tr>
      <w:tr w:rsidR="00AC437A" w14:paraId="3B9CA5AA" w14:textId="77777777">
        <w:tc>
          <w:tcPr>
            <w:tcW w:w="9173" w:type="dxa"/>
            <w:shd w:val="clear" w:color="auto" w:fill="F2F2F2"/>
          </w:tcPr>
          <w:p w14:paraId="42FD2D1D" w14:textId="77777777" w:rsidR="00AC437A" w:rsidRDefault="004C1775">
            <w:pPr>
              <w:pBdr>
                <w:bottom w:val="single" w:sz="6" w:space="1" w:color="000000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2: </w:t>
            </w:r>
          </w:p>
          <w:p w14:paraId="55CBFD93" w14:textId="77777777" w:rsidR="00AC437A" w:rsidRDefault="004C1775" w:rsidP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1.1. </w:t>
            </w:r>
            <w:r>
              <w:rPr>
                <w:sz w:val="22"/>
                <w:szCs w:val="22"/>
              </w:rPr>
              <w:t xml:space="preserve">Публикација установе </w:t>
            </w:r>
          </w:p>
          <w:p w14:paraId="1668554A" w14:textId="513479D5" w:rsidR="004C1775" w:rsidRDefault="004C1775" w:rsidP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f.bg.ac.rs</w:t>
            </w:r>
          </w:p>
        </w:tc>
      </w:tr>
    </w:tbl>
    <w:p w14:paraId="038C43ED" w14:textId="77777777" w:rsidR="00AC437A" w:rsidRDefault="00AC437A">
      <w:pPr>
        <w:rPr>
          <w:sz w:val="22"/>
          <w:szCs w:val="22"/>
          <w:highlight w:val="yellow"/>
        </w:rPr>
      </w:pPr>
    </w:p>
    <w:p w14:paraId="3716946B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7848A4FC" w14:textId="77777777" w:rsidR="00AC437A" w:rsidRDefault="00AC437A">
      <w:pPr>
        <w:rPr>
          <w:sz w:val="22"/>
          <w:szCs w:val="22"/>
          <w:highlight w:val="yellow"/>
        </w:rPr>
      </w:pPr>
      <w:bookmarkStart w:id="14" w:name="35nkun2" w:colFirst="0" w:colLast="0"/>
      <w:bookmarkEnd w:id="14"/>
    </w:p>
    <w:tbl>
      <w:tblPr>
        <w:tblStyle w:val="a6"/>
        <w:tblW w:w="92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C437A" w14:paraId="1600585D" w14:textId="77777777">
        <w:tc>
          <w:tcPr>
            <w:tcW w:w="9214" w:type="dxa"/>
            <w:shd w:val="clear" w:color="auto" w:fill="F2F2F2"/>
          </w:tcPr>
          <w:p w14:paraId="15EE48C4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3: Циљеви студијског програма</w:t>
            </w:r>
          </w:p>
          <w:p w14:paraId="716A4C5C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lastRenderedPageBreak/>
              <w:t>Студијски програм докторских студија има дефинисане циљеве.</w:t>
            </w:r>
          </w:p>
        </w:tc>
      </w:tr>
      <w:tr w:rsidR="00AC437A" w14:paraId="1AE20098" w14:textId="77777777">
        <w:tc>
          <w:tcPr>
            <w:tcW w:w="9214" w:type="dxa"/>
          </w:tcPr>
          <w:p w14:paraId="264AB3D7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Опис:</w:t>
            </w:r>
            <w:r>
              <w:rPr>
                <w:sz w:val="22"/>
                <w:szCs w:val="22"/>
              </w:rPr>
              <w:t xml:space="preserve"> Циљ програма докторских судија на Одељењу за класичне науке јесте да кандидати продубе знања из ужих области, да усаврше методе истраживања, покажу креативност у приступу темама које су одабрали за докторску дисертацију, да се упознају са најновијим резултатима науке којом се баве, да развију способност одабира и критичког процењивања релевантне литературе, да и сами дају допринос развоју науке, да се оспособе да резултате својих истраживања представе јасно и прегледно. Програм докторских студија на Одељењу за класичне науке има за циљ да развије компетентне стручњаке за поједине уже области класичних наука, оспособљене за даље перманентно усавршавање и самосталан научноистраживачки рад.</w:t>
            </w:r>
          </w:p>
        </w:tc>
      </w:tr>
      <w:tr w:rsidR="00AC437A" w14:paraId="37A8F66E" w14:textId="77777777">
        <w:tc>
          <w:tcPr>
            <w:tcW w:w="9214" w:type="dxa"/>
            <w:shd w:val="clear" w:color="auto" w:fill="F2F2F2"/>
          </w:tcPr>
          <w:p w14:paraId="6B3D979D" w14:textId="77777777" w:rsidR="00AC437A" w:rsidRDefault="004C1775">
            <w:pPr>
              <w:pBdr>
                <w:bottom w:val="single" w:sz="6" w:space="1" w:color="000000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3: </w:t>
            </w:r>
          </w:p>
          <w:p w14:paraId="2DA40CCB" w14:textId="77777777" w:rsidR="00AC437A" w:rsidRDefault="004C1775">
            <w:pPr>
              <w:shd w:val="clear" w:color="auto" w:fill="FFFFFF"/>
            </w:pPr>
            <w:r>
              <w:rPr>
                <w:b/>
                <w:sz w:val="22"/>
                <w:szCs w:val="22"/>
              </w:rPr>
              <w:t xml:space="preserve">Прилог 1.1. </w:t>
            </w:r>
            <w:r>
              <w:rPr>
                <w:sz w:val="22"/>
                <w:szCs w:val="22"/>
              </w:rPr>
              <w:t>Публикација установе</w:t>
            </w:r>
          </w:p>
          <w:p w14:paraId="34EE5E6B" w14:textId="477528A4" w:rsidR="004C1775" w:rsidRDefault="004C1775">
            <w:pPr>
              <w:shd w:val="clear" w:color="auto" w:fill="FFFFFF"/>
              <w:rPr>
                <w:sz w:val="22"/>
                <w:szCs w:val="22"/>
                <w:highlight w:val="green"/>
              </w:rPr>
            </w:pPr>
            <w:r>
              <w:t>f.bg.ac.rs</w:t>
            </w:r>
          </w:p>
        </w:tc>
      </w:tr>
    </w:tbl>
    <w:p w14:paraId="68029F58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47A7D473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0C8E25AF" w14:textId="77777777" w:rsidR="00AC437A" w:rsidRDefault="00AC437A">
      <w:pPr>
        <w:jc w:val="both"/>
        <w:rPr>
          <w:sz w:val="22"/>
          <w:szCs w:val="22"/>
          <w:highlight w:val="yellow"/>
        </w:rPr>
      </w:pPr>
      <w:bookmarkStart w:id="15" w:name="1ksv4uv" w:colFirst="0" w:colLast="0"/>
      <w:bookmarkEnd w:id="15"/>
    </w:p>
    <w:tbl>
      <w:tblPr>
        <w:tblStyle w:val="a7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312F9C55" w14:textId="77777777">
        <w:tc>
          <w:tcPr>
            <w:tcW w:w="9173" w:type="dxa"/>
            <w:shd w:val="clear" w:color="auto" w:fill="F2F2F2"/>
          </w:tcPr>
          <w:p w14:paraId="44485F40" w14:textId="77777777" w:rsidR="00AC437A" w:rsidRDefault="004C1775">
            <w:pPr>
              <w:spacing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4: Компетенције дипломираних студената</w:t>
            </w:r>
          </w:p>
          <w:p w14:paraId="277AE854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Савладавањем студијског програма докторских студија студент стиче опште и специфичне истраживачке способности које су подређене квалитетном обављању стручне и научне делатности.</w:t>
            </w:r>
          </w:p>
        </w:tc>
      </w:tr>
      <w:tr w:rsidR="00AC437A" w14:paraId="676DC837" w14:textId="77777777">
        <w:tc>
          <w:tcPr>
            <w:tcW w:w="9173" w:type="dxa"/>
          </w:tcPr>
          <w:p w14:paraId="0A8D3D1A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 класичних наука оспособљен је да се самостално бави научноистраживачким радом у некој од ужих области класичних наука, пре свега на универзитетима, у институтима и другим научним институцијама, поред осталог учествујући у одговарајућим научним пројектима. Компетентан је да сарађује у међународном контексту, те да у својству наставника и/или истраживача преноси своје знање и искуство на млађе генерације.</w:t>
            </w:r>
          </w:p>
        </w:tc>
      </w:tr>
      <w:tr w:rsidR="00AC437A" w14:paraId="1560B652" w14:textId="77777777">
        <w:tc>
          <w:tcPr>
            <w:tcW w:w="9173" w:type="dxa"/>
          </w:tcPr>
          <w:p w14:paraId="79A6C18A" w14:textId="77777777" w:rsidR="00AC437A" w:rsidRDefault="004C1775">
            <w:pPr>
              <w:pBdr>
                <w:bottom w:val="single" w:sz="6" w:space="1" w:color="000000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4: </w:t>
            </w:r>
          </w:p>
          <w:p w14:paraId="0D5BC9FD" w14:textId="2ED885D5" w:rsidR="00AC437A" w:rsidRDefault="004C1775">
            <w:pPr>
              <w:shd w:val="clear" w:color="auto" w:fill="FFFFFF"/>
              <w:jc w:val="both"/>
              <w:rPr>
                <w:sz w:val="22"/>
                <w:szCs w:val="22"/>
                <w:highlight w:val="yellow"/>
              </w:rPr>
            </w:pPr>
            <w:r w:rsidRPr="00A524E2">
              <w:rPr>
                <w:b/>
                <w:sz w:val="22"/>
                <w:szCs w:val="22"/>
              </w:rPr>
              <w:t xml:space="preserve">Прилог 4.1. </w:t>
            </w:r>
            <w:hyperlink r:id="rId17" w:history="1">
              <w:r w:rsidRPr="00A524E2">
                <w:rPr>
                  <w:rStyle w:val="Hyperlink"/>
                  <w:sz w:val="22"/>
                  <w:szCs w:val="22"/>
                </w:rPr>
                <w:t>Додатак дипломи</w:t>
              </w:r>
            </w:hyperlink>
            <w:r w:rsidRPr="00A524E2">
              <w:rPr>
                <w:sz w:val="22"/>
                <w:szCs w:val="22"/>
              </w:rPr>
              <w:t>.</w:t>
            </w:r>
          </w:p>
        </w:tc>
      </w:tr>
    </w:tbl>
    <w:p w14:paraId="3A3F1F3D" w14:textId="77777777" w:rsidR="00AC437A" w:rsidRDefault="00AC437A">
      <w:pPr>
        <w:widowControl/>
        <w:jc w:val="center"/>
        <w:rPr>
          <w:sz w:val="22"/>
          <w:szCs w:val="22"/>
        </w:rPr>
      </w:pPr>
    </w:p>
    <w:p w14:paraId="229E2A86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28D21579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1E8E7EAD" w14:textId="77777777" w:rsidR="00AC437A" w:rsidRDefault="00AC437A">
      <w:pPr>
        <w:jc w:val="both"/>
        <w:rPr>
          <w:sz w:val="22"/>
          <w:szCs w:val="22"/>
          <w:highlight w:val="yellow"/>
        </w:rPr>
      </w:pPr>
      <w:bookmarkStart w:id="16" w:name="44sinio" w:colFirst="0" w:colLast="0"/>
      <w:bookmarkEnd w:id="16"/>
    </w:p>
    <w:tbl>
      <w:tblPr>
        <w:tblStyle w:val="a8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77C3BA12" w14:textId="77777777">
        <w:tc>
          <w:tcPr>
            <w:tcW w:w="9173" w:type="dxa"/>
            <w:shd w:val="clear" w:color="auto" w:fill="F2F2F2"/>
          </w:tcPr>
          <w:p w14:paraId="5B9E83C5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5: Курикулум</w:t>
            </w:r>
          </w:p>
          <w:p w14:paraId="6B31FCFF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Курикулум садржи листу и структуру обавезних и изборних предмета и модула са описом и докторску дисертацију као завршни део студијског програма докторских студија.</w:t>
            </w:r>
          </w:p>
        </w:tc>
      </w:tr>
      <w:tr w:rsidR="00AC437A" w14:paraId="10A19D4B" w14:textId="77777777">
        <w:tc>
          <w:tcPr>
            <w:tcW w:w="9173" w:type="dxa"/>
          </w:tcPr>
          <w:p w14:paraId="2AC6330F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Опис:</w:t>
            </w:r>
            <w:r>
              <w:rPr>
                <w:sz w:val="22"/>
                <w:szCs w:val="22"/>
              </w:rPr>
              <w:t xml:space="preserve"> Докторске студије класичних наука трају шест семестара. Самостални истраживачки рад протеже се на свих 6 семестара и носи укупно 60 ЕСПБ. Израда пријаве дисертације траје 2 семестра и носи 10 ЕСПБ. Одбрана предлога теме, у трећем семестру, носи 10 ЕСПБ. Током прва три семестра студент слуша и полаже и укупно 6 изборних предмета, сваки по 10 ЕСПБ. Понуда изборних предмета срачуната је тако да се студенту омогући конзистентно усмерење на неку од области класичних наука и да се подржи његов предстојећи рад на дисертацији. Осим у оквиру наставе, сарадња ментора и кандидата одвија се кроз консултације. Изради дисертације посвећена су последња три семестра; израда и одбрана дисертације носе укупно 40 ЕСПБ.</w:t>
            </w:r>
          </w:p>
        </w:tc>
      </w:tr>
      <w:tr w:rsidR="00AC437A" w14:paraId="210EA92B" w14:textId="77777777">
        <w:tc>
          <w:tcPr>
            <w:tcW w:w="9173" w:type="dxa"/>
          </w:tcPr>
          <w:p w14:paraId="231C0DBB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Табеле за стандард 5: </w:t>
            </w:r>
          </w:p>
          <w:bookmarkStart w:id="17" w:name="_2jxsxqh" w:colFirst="0" w:colLast="0"/>
          <w:bookmarkEnd w:id="17"/>
          <w:p w14:paraId="06477D5A" w14:textId="44F51944" w:rsidR="00AC437A" w:rsidRDefault="004C1775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 w:rsidR="00A7536E">
              <w:instrText xml:space="preserve">HYPERLINK "Tabele%20DAS/Tabele%205.1.zip"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5.1.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Спецификација  предмета  на студијском програму докторских студија.</w:t>
            </w:r>
          </w:p>
          <w:bookmarkStart w:id="18" w:name="_z337ya" w:colFirst="0" w:colLast="0"/>
          <w:bookmarkEnd w:id="18"/>
          <w:p w14:paraId="7FA0A4EE" w14:textId="69D111FB" w:rsidR="00AC437A" w:rsidRDefault="004C1775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 w:rsidR="00A7536E">
              <w:instrText xml:space="preserve">HYPERLINK "Tabele%20DAS/Tabela%205.2.docx"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5.2.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Распоред предмета по семестрима и годинама студија.</w:t>
            </w:r>
          </w:p>
          <w:bookmarkStart w:id="19" w:name="_3j2qqm3" w:colFirst="0" w:colLast="0"/>
          <w:bookmarkEnd w:id="19"/>
          <w:p w14:paraId="50E44A5A" w14:textId="3E703963" w:rsidR="00AC437A" w:rsidRDefault="004C1775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 w:rsidR="00A7536E">
              <w:instrText xml:space="preserve">HYPERLINK "Tabele%20DAS/Tabela%205.3.docx"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5.3.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Захтеви везани за припрему докторске дисертације.</w:t>
            </w:r>
          </w:p>
          <w:bookmarkStart w:id="20" w:name="_1y810tw" w:colFirst="0" w:colLast="0"/>
          <w:bookmarkEnd w:id="20"/>
          <w:p w14:paraId="61053D54" w14:textId="204046A1" w:rsidR="00AC437A" w:rsidRDefault="004C1775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 w:rsidR="00A7536E">
              <w:instrText xml:space="preserve">HYPERLINK "Tabele%20DAS/Tabela%205.4.docx"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5.4.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Листа предмета на докторским студијама.</w:t>
            </w:r>
          </w:p>
        </w:tc>
      </w:tr>
      <w:tr w:rsidR="00AC437A" w14:paraId="2FE15DA6" w14:textId="77777777">
        <w:tc>
          <w:tcPr>
            <w:tcW w:w="9173" w:type="dxa"/>
          </w:tcPr>
          <w:p w14:paraId="4A7C8E71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5: </w:t>
            </w:r>
          </w:p>
          <w:p w14:paraId="27716B41" w14:textId="45B70530" w:rsidR="00AC437A" w:rsidRDefault="00C43480">
            <w:pPr>
              <w:shd w:val="clear" w:color="auto" w:fill="FFFFFF"/>
              <w:rPr>
                <w:sz w:val="22"/>
                <w:szCs w:val="22"/>
                <w:highlight w:val="green"/>
              </w:rPr>
            </w:pPr>
            <w:hyperlink r:id="rId18" w:history="1">
              <w:r w:rsidR="004C1775" w:rsidRPr="00A7536E">
                <w:rPr>
                  <w:rStyle w:val="Hyperlink"/>
                  <w:b/>
                  <w:sz w:val="22"/>
                  <w:szCs w:val="22"/>
                </w:rPr>
                <w:t>Прилог 5.1.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>Статут</w:t>
            </w:r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 w:rsidRPr="00A7536E">
              <w:rPr>
                <w:bCs/>
                <w:sz w:val="22"/>
                <w:szCs w:val="22"/>
              </w:rPr>
              <w:t>(</w:t>
            </w:r>
            <w:r w:rsidR="004C1775">
              <w:rPr>
                <w:sz w:val="22"/>
                <w:szCs w:val="22"/>
              </w:rPr>
              <w:t>прилог је исти као у документацији за установу)</w:t>
            </w:r>
          </w:p>
          <w:p w14:paraId="5464A1D9" w14:textId="357396E2" w:rsidR="00AC437A" w:rsidRPr="00A7536E" w:rsidRDefault="004C1775">
            <w:pPr>
              <w:shd w:val="clear" w:color="auto" w:fill="FFFFFF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highlight w:val="yellow"/>
              </w:rPr>
              <w:t xml:space="preserve">Прилог 5.2, </w:t>
            </w:r>
            <w:r>
              <w:rPr>
                <w:sz w:val="22"/>
                <w:szCs w:val="22"/>
                <w:highlight w:val="yellow"/>
              </w:rPr>
              <w:t>Књига предмета (у документацији и на сајту институције).</w:t>
            </w:r>
          </w:p>
          <w:p w14:paraId="653B52B9" w14:textId="44567473" w:rsidR="00AC437A" w:rsidRPr="00A7536E" w:rsidRDefault="00C4348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hyperlink r:id="rId19" w:history="1">
              <w:r w:rsidR="004C1775" w:rsidRPr="00A7536E">
                <w:rPr>
                  <w:rStyle w:val="Hyperlink"/>
                  <w:b/>
                  <w:sz w:val="22"/>
                  <w:szCs w:val="22"/>
                </w:rPr>
                <w:t>Прилог 5.3.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>Правилник о докторским студијама.</w:t>
            </w:r>
          </w:p>
        </w:tc>
      </w:tr>
    </w:tbl>
    <w:p w14:paraId="73D265FE" w14:textId="77777777" w:rsidR="00AC437A" w:rsidRDefault="00AC437A">
      <w:pPr>
        <w:spacing w:after="60"/>
        <w:jc w:val="both"/>
        <w:rPr>
          <w:sz w:val="22"/>
          <w:szCs w:val="22"/>
          <w:highlight w:val="yellow"/>
        </w:rPr>
      </w:pPr>
    </w:p>
    <w:p w14:paraId="699FC66B" w14:textId="77777777" w:rsidR="00AC437A" w:rsidRDefault="00AC437A">
      <w:pPr>
        <w:spacing w:after="60"/>
        <w:jc w:val="both"/>
        <w:rPr>
          <w:sz w:val="22"/>
          <w:szCs w:val="22"/>
          <w:highlight w:val="yellow"/>
        </w:rPr>
      </w:pPr>
    </w:p>
    <w:bookmarkStart w:id="21" w:name="_4i7ojhp" w:colFirst="0" w:colLast="0"/>
    <w:bookmarkEnd w:id="21"/>
    <w:p w14:paraId="318BEE88" w14:textId="77777777" w:rsidR="00AC437A" w:rsidRDefault="004C1775">
      <w:pPr>
        <w:widowControl/>
        <w:jc w:val="center"/>
        <w:rPr>
          <w:sz w:val="22"/>
          <w:szCs w:val="22"/>
        </w:rPr>
      </w:pPr>
      <w:r>
        <w:lastRenderedPageBreak/>
        <w:fldChar w:fldCharType="begin"/>
      </w:r>
      <w:r>
        <w:instrText xml:space="preserve"> HYPERLINK \l "gjdgxs" \h </w:instrText>
      </w:r>
      <w:r>
        <w:fldChar w:fldCharType="separate"/>
      </w:r>
      <w:r>
        <w:rPr>
          <w:color w:val="0000FF"/>
          <w:sz w:val="22"/>
          <w:szCs w:val="22"/>
          <w:u w:val="single"/>
        </w:rPr>
        <w:t>стандарди</w:t>
      </w:r>
      <w:r>
        <w:rPr>
          <w:color w:val="0000FF"/>
          <w:sz w:val="22"/>
          <w:szCs w:val="22"/>
          <w:u w:val="single"/>
        </w:rPr>
        <w:fldChar w:fldCharType="end"/>
      </w:r>
    </w:p>
    <w:p w14:paraId="604AB451" w14:textId="77777777" w:rsidR="00AC437A" w:rsidRDefault="00AC437A">
      <w:pPr>
        <w:spacing w:after="60"/>
        <w:jc w:val="both"/>
        <w:rPr>
          <w:sz w:val="22"/>
          <w:szCs w:val="22"/>
          <w:highlight w:val="yellow"/>
        </w:rPr>
      </w:pPr>
      <w:bookmarkStart w:id="22" w:name="2xcytpi" w:colFirst="0" w:colLast="0"/>
      <w:bookmarkEnd w:id="22"/>
    </w:p>
    <w:tbl>
      <w:tblPr>
        <w:tblStyle w:val="a9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2441C225" w14:textId="77777777">
        <w:tc>
          <w:tcPr>
            <w:tcW w:w="9173" w:type="dxa"/>
            <w:shd w:val="clear" w:color="auto" w:fill="F2F2F2"/>
          </w:tcPr>
          <w:p w14:paraId="2CF46A42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6: Квалитет, савременост, релевантност и међународна усаглашеност студијског програма</w:t>
            </w:r>
          </w:p>
          <w:p w14:paraId="379D2FDB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Студијски програм прати савремене светске токове и стање струке и науке у одговарајућем образовно-научном пољу, усаглашен је са стратешким приоритетима земље и упоредив је са сличним програмима на иностраним високошколским установама у оквиру европског образовног простора.</w:t>
            </w:r>
          </w:p>
        </w:tc>
      </w:tr>
      <w:tr w:rsidR="00AC437A" w14:paraId="6CDF077E" w14:textId="77777777" w:rsidTr="001C4C59">
        <w:tc>
          <w:tcPr>
            <w:tcW w:w="9173" w:type="dxa"/>
            <w:shd w:val="clear" w:color="auto" w:fill="auto"/>
          </w:tcPr>
          <w:p w14:paraId="09C1DA44" w14:textId="6691597A" w:rsidR="00AC437A" w:rsidRPr="001C4C59" w:rsidRDefault="004C1775">
            <w:pPr>
              <w:spacing w:after="60"/>
              <w:jc w:val="both"/>
              <w:rPr>
                <w:sz w:val="22"/>
                <w:szCs w:val="22"/>
              </w:rPr>
            </w:pPr>
            <w:r w:rsidRPr="001C4C59">
              <w:rPr>
                <w:b/>
                <w:sz w:val="22"/>
                <w:szCs w:val="22"/>
              </w:rPr>
              <w:t>Опис:</w:t>
            </w:r>
            <w:r w:rsidRPr="001C4C59">
              <w:rPr>
                <w:sz w:val="22"/>
                <w:szCs w:val="22"/>
              </w:rPr>
              <w:t xml:space="preserve">  Данашњи студијски програми класичних наука углавном представљају осавремењене верзије традиционалног програма студија класичне филологије. Мада неподударни, они за окосницу имају класичне језике и класичне књижевности као основне предмете, а уз то се уче античка историја, археологија и друге дисциплине. Са увидом у већи број различитих програма, закључујемо да је наш студијски програм сродан одговарајућим програмима (1) Филозофског факултета </w:t>
            </w:r>
            <w:r w:rsidR="001C4C59" w:rsidRPr="001C4C59">
              <w:rPr>
                <w:sz w:val="22"/>
                <w:szCs w:val="22"/>
                <w:lang w:val="sr-Cyrl-RS"/>
              </w:rPr>
              <w:t>у Скопљу</w:t>
            </w:r>
            <w:r w:rsidRPr="001C4C59">
              <w:rPr>
                <w:sz w:val="22"/>
                <w:szCs w:val="22"/>
              </w:rPr>
              <w:t xml:space="preserve">, (2) </w:t>
            </w:r>
            <w:r w:rsidR="001C4C59" w:rsidRPr="001C4C59">
              <w:rPr>
                <w:sz w:val="22"/>
                <w:szCs w:val="22"/>
                <w:lang w:val="sr-Cyrl-RS"/>
              </w:rPr>
              <w:t>Универзитета у Риму</w:t>
            </w:r>
            <w:r w:rsidRPr="001C4C59">
              <w:rPr>
                <w:sz w:val="22"/>
                <w:szCs w:val="22"/>
              </w:rPr>
              <w:t>,</w:t>
            </w:r>
            <w:r w:rsidR="001C4C59" w:rsidRPr="001C4C59">
              <w:rPr>
                <w:sz w:val="22"/>
                <w:szCs w:val="22"/>
                <w:lang w:val="sr-Cyrl-RS"/>
              </w:rPr>
              <w:t xml:space="preserve"> и</w:t>
            </w:r>
            <w:r w:rsidRPr="001C4C59">
              <w:rPr>
                <w:sz w:val="22"/>
                <w:szCs w:val="22"/>
              </w:rPr>
              <w:t xml:space="preserve"> (3) </w:t>
            </w:r>
            <w:r w:rsidR="001C4C59" w:rsidRPr="001C4C59">
              <w:rPr>
                <w:sz w:val="22"/>
                <w:szCs w:val="22"/>
                <w:lang w:val="sr-Cyrl-RS"/>
              </w:rPr>
              <w:t>Универзитета Британске Колумбије у Ванкуверу</w:t>
            </w:r>
            <w:r w:rsidRPr="001C4C59">
              <w:rPr>
                <w:sz w:val="22"/>
                <w:szCs w:val="22"/>
              </w:rPr>
              <w:t>.</w:t>
            </w:r>
          </w:p>
        </w:tc>
      </w:tr>
      <w:tr w:rsidR="00AC437A" w14:paraId="3A89DBB6" w14:textId="77777777">
        <w:tc>
          <w:tcPr>
            <w:tcW w:w="9173" w:type="dxa"/>
            <w:shd w:val="clear" w:color="auto" w:fill="F2F2F2"/>
          </w:tcPr>
          <w:p w14:paraId="432F4DBB" w14:textId="77777777" w:rsidR="00AC437A" w:rsidRDefault="004C1775">
            <w:pPr>
              <w:pBdr>
                <w:bottom w:val="single" w:sz="6" w:space="1" w:color="000000"/>
              </w:pBd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6: </w:t>
            </w:r>
          </w:p>
          <w:p w14:paraId="08C5DA93" w14:textId="09453726" w:rsidR="00AC437A" w:rsidRDefault="00C43480">
            <w:pPr>
              <w:rPr>
                <w:sz w:val="22"/>
                <w:szCs w:val="22"/>
              </w:rPr>
            </w:pPr>
            <w:hyperlink r:id="rId20" w:history="1">
              <w:r w:rsidR="004C1775" w:rsidRPr="001C4C59">
                <w:rPr>
                  <w:rStyle w:val="Hyperlink"/>
                  <w:b/>
                  <w:sz w:val="22"/>
                  <w:szCs w:val="22"/>
                </w:rPr>
                <w:t>Прилог 6.1, 6.2, 6. 3.</w:t>
              </w:r>
            </w:hyperlink>
            <w:r w:rsidR="004C1775">
              <w:rPr>
                <w:sz w:val="22"/>
                <w:szCs w:val="22"/>
              </w:rPr>
              <w:t xml:space="preserve"> Документација о најмање три акредитована инострана програма, са којим је програм усклађен.</w:t>
            </w:r>
          </w:p>
          <w:p w14:paraId="295EF280" w14:textId="7B5A3528" w:rsidR="00AC437A" w:rsidRDefault="00C43480">
            <w:pPr>
              <w:rPr>
                <w:sz w:val="22"/>
                <w:szCs w:val="22"/>
              </w:rPr>
            </w:pPr>
            <w:hyperlink r:id="rId21" w:history="1">
              <w:r w:rsidR="004C1775" w:rsidRPr="001C4C59">
                <w:rPr>
                  <w:rStyle w:val="Hyperlink"/>
                  <w:b/>
                  <w:sz w:val="22"/>
                  <w:szCs w:val="22"/>
                </w:rPr>
                <w:t>Прилог 6.4</w:t>
              </w:r>
              <w:r w:rsidR="004C1775" w:rsidRPr="001C4C59">
                <w:rPr>
                  <w:rStyle w:val="Hyperlink"/>
                  <w:sz w:val="22"/>
                  <w:szCs w:val="22"/>
                </w:rPr>
                <w:t>.</w:t>
              </w:r>
            </w:hyperlink>
            <w:r w:rsidR="004C1775">
              <w:rPr>
                <w:sz w:val="22"/>
                <w:szCs w:val="22"/>
              </w:rPr>
              <w:t xml:space="preserve"> Pdf документ курикулума акредитованих иностраних студијских програма са којима је студијски програм усклађен (листа предмета).</w:t>
            </w:r>
          </w:p>
        </w:tc>
      </w:tr>
    </w:tbl>
    <w:p w14:paraId="55BEAC55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0EE62335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2DE15211" w14:textId="77777777" w:rsidR="00AC437A" w:rsidRDefault="00AC437A">
      <w:pPr>
        <w:jc w:val="both"/>
        <w:rPr>
          <w:sz w:val="22"/>
          <w:szCs w:val="22"/>
          <w:highlight w:val="yellow"/>
        </w:rPr>
      </w:pPr>
      <w:bookmarkStart w:id="23" w:name="1ci93xb" w:colFirst="0" w:colLast="0"/>
      <w:bookmarkEnd w:id="23"/>
    </w:p>
    <w:tbl>
      <w:tblPr>
        <w:tblStyle w:val="aa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00EAB41A" w14:textId="77777777">
        <w:tc>
          <w:tcPr>
            <w:tcW w:w="9173" w:type="dxa"/>
            <w:shd w:val="clear" w:color="auto" w:fill="F2F2F2"/>
          </w:tcPr>
          <w:p w14:paraId="3816174A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7: Упис студената</w:t>
            </w:r>
          </w:p>
          <w:p w14:paraId="428845CD" w14:textId="77777777" w:rsidR="00AC437A" w:rsidRDefault="004C1775">
            <w:pPr>
              <w:spacing w:after="6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Високошколска установа у складу са друштвеним потребама и потребама развоја науке, образовања и културе и својим ресурсима уписује студенте на студијски програм докторских студија.</w:t>
            </w:r>
          </w:p>
        </w:tc>
      </w:tr>
      <w:tr w:rsidR="00AC437A" w14:paraId="280D11E1" w14:textId="77777777">
        <w:tc>
          <w:tcPr>
            <w:tcW w:w="9173" w:type="dxa"/>
          </w:tcPr>
          <w:p w14:paraId="470BE8C4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Опис:  </w:t>
            </w:r>
            <w:r>
              <w:rPr>
                <w:sz w:val="22"/>
                <w:szCs w:val="22"/>
              </w:rPr>
              <w:t>Филозофски факултет уписује студенте нa више десетина студијских програма на свим нивоима студија у оквиру десет студијских група. Број студената који се уписује на сваки студијски програм утврђује се на основу кадровских, техничких  и просторних могућности одељења и Факултета, а у складу с друштвеним потребама. Упис на докторске студије врши се на основу конкурса који садржи: број места на сваком студијском програму, услове уписа, мерила за утврђивање редоследа кандидата, поступак спровођења конкурса, начин и рокове за подношење жалби, као и висину школарине за самофинансирајуће студенте. Кандидати полажу пријемни испит. Садржај и начин полагања пријемног испита утврђује декан, на предлог одељења. Пријемни испит прилагођен је карактеру и захтевима појединих студијских програма.</w:t>
            </w:r>
          </w:p>
          <w:p w14:paraId="2EED7E33" w14:textId="77777777" w:rsidR="00AC437A" w:rsidRDefault="00AC437A">
            <w:pPr>
              <w:rPr>
                <w:sz w:val="22"/>
                <w:szCs w:val="22"/>
              </w:rPr>
            </w:pPr>
          </w:p>
          <w:p w14:paraId="680F250B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Докторске студије класичних наука трају 3 школске године (6 семестара) и имају обим од 180 ЕСПБ. На њих се може уписати лице које има завршене мастер студије класичних наука, са најмање 300 ЕСПБ и општом просечном оценом од најмање 8; или завршене неодговарајуће мастер академске студије, са најмање 300 ЕСПБ и просечном оценом најмање 8 на основним академским студијама и мастер академским студијама, ако положи диференцијални испит. Садржај и обим диференцијалног испита, као и састав испитне комисије, одређује Одељење за класичне науке. Рангирање кандидата утврђује се на основу опште просечне оцене остварене на основним и мастер академским студијама, броја и квалитета евентуално објављених научних радова, и резултата на пријемном испиту.</w:t>
            </w:r>
          </w:p>
        </w:tc>
      </w:tr>
      <w:tr w:rsidR="00AC437A" w14:paraId="089E0924" w14:textId="77777777">
        <w:tc>
          <w:tcPr>
            <w:tcW w:w="9173" w:type="dxa"/>
          </w:tcPr>
          <w:p w14:paraId="1873BA62" w14:textId="77777777" w:rsidR="00AC437A" w:rsidRDefault="004C1775" w:rsidP="00F63561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Табеле за стандард 7: </w:t>
            </w:r>
          </w:p>
          <w:bookmarkStart w:id="24" w:name="_3whwml4" w:colFirst="0" w:colLast="0"/>
          <w:bookmarkEnd w:id="24"/>
          <w:p w14:paraId="716D4932" w14:textId="0A5E2ED7" w:rsidR="00AC437A" w:rsidRPr="00597132" w:rsidRDefault="004C1775" w:rsidP="00F63561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"http://../../../AppData/Local/Temp/Tabele/Tabela%207.1.doc"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7.1.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Број студената који се уписује на дати студијски програм (из Захтева за акредитацију).</w:t>
            </w:r>
            <w:bookmarkStart w:id="25" w:name="_h1iwe4i0oe9d" w:colFirst="0" w:colLast="0"/>
            <w:bookmarkEnd w:id="25"/>
            <w:r w:rsidR="005971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green"/>
              </w:rPr>
              <w:t>140 укупно, од чега 2+8 класичне науке</w:t>
            </w:r>
          </w:p>
        </w:tc>
      </w:tr>
      <w:tr w:rsidR="00AC437A" w14:paraId="25D0A7DB" w14:textId="77777777" w:rsidTr="00D4185D">
        <w:tc>
          <w:tcPr>
            <w:tcW w:w="9173" w:type="dxa"/>
            <w:shd w:val="clear" w:color="auto" w:fill="auto"/>
          </w:tcPr>
          <w:p w14:paraId="7959720E" w14:textId="77777777" w:rsidR="00597132" w:rsidRPr="00D4185D" w:rsidRDefault="004C1775">
            <w:pPr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7: </w:t>
            </w:r>
          </w:p>
          <w:p w14:paraId="2052DC0D" w14:textId="22BB55A0" w:rsidR="00AC437A" w:rsidRPr="00597132" w:rsidRDefault="00C43480">
            <w:pPr>
              <w:jc w:val="both"/>
              <w:rPr>
                <w:b/>
                <w:sz w:val="22"/>
                <w:szCs w:val="22"/>
              </w:rPr>
            </w:pPr>
            <w:hyperlink r:id="rId22" w:history="1">
              <w:r w:rsidR="004C1775" w:rsidRPr="00D4185D">
                <w:rPr>
                  <w:rStyle w:val="Hyperlink"/>
                  <w:b/>
                  <w:sz w:val="22"/>
                  <w:szCs w:val="22"/>
                </w:rPr>
                <w:t>Прилог 7.1.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>Конкурс за упис на докторске студије (ако je започела њихова реализација).</w:t>
            </w:r>
          </w:p>
        </w:tc>
      </w:tr>
    </w:tbl>
    <w:p w14:paraId="13118852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4056D4F9" w14:textId="6537C170" w:rsidR="00AC437A" w:rsidRDefault="00C43480" w:rsidP="00597132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5E352587" w14:textId="77777777" w:rsidR="00AC437A" w:rsidRDefault="00AC437A">
      <w:pPr>
        <w:widowControl/>
        <w:jc w:val="center"/>
        <w:rPr>
          <w:sz w:val="22"/>
          <w:szCs w:val="22"/>
        </w:rPr>
      </w:pPr>
      <w:bookmarkStart w:id="26" w:name="2bn6wsx" w:colFirst="0" w:colLast="0"/>
      <w:bookmarkEnd w:id="26"/>
    </w:p>
    <w:tbl>
      <w:tblPr>
        <w:tblStyle w:val="ab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7025DB5C" w14:textId="77777777">
        <w:tc>
          <w:tcPr>
            <w:tcW w:w="9173" w:type="dxa"/>
            <w:shd w:val="clear" w:color="auto" w:fill="F2F2F2"/>
          </w:tcPr>
          <w:p w14:paraId="37ED9A6A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8: Оцењивање и напредовање студената</w:t>
            </w:r>
          </w:p>
          <w:p w14:paraId="31499D57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Оцењивање студената врши се непрекидним праћењем рада студената и на основу поена стечених извршавањем предиспитних обавеза и полагањем испита. Докторска дисертација се оцењује на основу показатеља њеног научног доприноса.</w:t>
            </w:r>
          </w:p>
        </w:tc>
      </w:tr>
      <w:tr w:rsidR="00AC437A" w14:paraId="4F830D76" w14:textId="77777777">
        <w:tc>
          <w:tcPr>
            <w:tcW w:w="9173" w:type="dxa"/>
          </w:tcPr>
          <w:p w14:paraId="775D4092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</w:t>
            </w:r>
            <w:r>
              <w:rPr>
                <w:sz w:val="22"/>
                <w:szCs w:val="22"/>
              </w:rPr>
              <w:t>:  Активности и резултати студента докторских студија прате се континуирано током трајања програма. Студенти савлађују студијски програм докторских студија кроз полагање испита, самостални истраживачки рад, одбрану предложене теме, као и израду и одбрану докторске дисертације, чиме стичу одређени број ЕСПБ. Број ЕСПБ је сразмеран радном оптерећењу студента, а одређен применом Јединствене методологије за израчунавање ЕСП бодова за све предмете и све програме Факултета. Дисертација је завршни део студијског програма докторских студија. Дисертација представља самосталан научноистраживачки рад. Остварени научни допринос оцењује комисија за оцену и одбрану у извештају о докторској дисертацији. Најмање један студентов рад тематски везан за његову дисертацију треба да је објављен или прихваћен за објављивање у часопису с листе министарства надлежног за науку. Начин и поступак припреме и одбране дисертације ближе је уређен статутом Факултета.</w:t>
            </w:r>
          </w:p>
        </w:tc>
      </w:tr>
      <w:tr w:rsidR="00AC437A" w14:paraId="2B630653" w14:textId="77777777">
        <w:tc>
          <w:tcPr>
            <w:tcW w:w="9173" w:type="dxa"/>
          </w:tcPr>
          <w:p w14:paraId="71A83B69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Табеле за стандард 8: </w:t>
            </w:r>
          </w:p>
          <w:bookmarkStart w:id="27" w:name="_qsh70q" w:colFirst="0" w:colLast="0"/>
          <w:bookmarkEnd w:id="27"/>
          <w:p w14:paraId="5DFC194A" w14:textId="4D0B6212" w:rsidR="00AC437A" w:rsidRDefault="004C1775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 w:rsidR="00F63561">
              <w:instrText xml:space="preserve">HYPERLINK "Tabele%20DAS/Tabela%208.1.docx"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8.1.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Листа одбрањених докторских дисертација у установи у претходне три  школске године са резултатима који су објављени или прихваћени за објављивање</w:t>
            </w:r>
          </w:p>
        </w:tc>
      </w:tr>
      <w:tr w:rsidR="00AC437A" w14:paraId="602C3486" w14:textId="77777777">
        <w:tc>
          <w:tcPr>
            <w:tcW w:w="9173" w:type="dxa"/>
          </w:tcPr>
          <w:p w14:paraId="10F65AD9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8: </w:t>
            </w:r>
          </w:p>
          <w:p w14:paraId="5607EF41" w14:textId="2F6ECBF3" w:rsidR="00AC437A" w:rsidRDefault="00C43480">
            <w:pPr>
              <w:jc w:val="both"/>
              <w:rPr>
                <w:sz w:val="22"/>
                <w:szCs w:val="22"/>
              </w:rPr>
            </w:pPr>
            <w:hyperlink r:id="rId23" w:history="1">
              <w:r w:rsidR="004C1775" w:rsidRPr="00F63561">
                <w:rPr>
                  <w:rStyle w:val="Hyperlink"/>
                  <w:b/>
                  <w:sz w:val="22"/>
                  <w:szCs w:val="22"/>
                </w:rPr>
                <w:t>Прилог 8.1.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 xml:space="preserve">Статут (део који се односи на докторске студије). </w:t>
            </w:r>
          </w:p>
          <w:p w14:paraId="097261D7" w14:textId="676609AD" w:rsidR="00AC437A" w:rsidRDefault="00C43480">
            <w:pPr>
              <w:jc w:val="both"/>
              <w:rPr>
                <w:sz w:val="22"/>
                <w:szCs w:val="22"/>
              </w:rPr>
            </w:pPr>
            <w:hyperlink r:id="rId24" w:history="1">
              <w:r w:rsidR="004C1775" w:rsidRPr="00F63561">
                <w:rPr>
                  <w:rStyle w:val="Hyperlink"/>
                  <w:b/>
                  <w:sz w:val="22"/>
                  <w:szCs w:val="22"/>
                </w:rPr>
                <w:t>Прилог 8.2.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>Правилник самосталне и високошколске установе о оцени докторске дисертације.</w:t>
            </w:r>
          </w:p>
          <w:p w14:paraId="042024B0" w14:textId="322A6C8E" w:rsidR="00AC437A" w:rsidRDefault="00C43480">
            <w:pPr>
              <w:jc w:val="both"/>
              <w:rPr>
                <w:sz w:val="22"/>
                <w:szCs w:val="22"/>
              </w:rPr>
            </w:pPr>
            <w:hyperlink r:id="rId25" w:history="1">
              <w:r w:rsidR="004C1775" w:rsidRPr="00F63561">
                <w:rPr>
                  <w:rStyle w:val="Hyperlink"/>
                  <w:b/>
                  <w:sz w:val="22"/>
                  <w:szCs w:val="22"/>
                </w:rPr>
                <w:t>Прилог 8.3.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 xml:space="preserve">Правилник о докторским студијама. </w:t>
            </w:r>
          </w:p>
        </w:tc>
      </w:tr>
    </w:tbl>
    <w:p w14:paraId="1AE7E88D" w14:textId="77777777" w:rsidR="00AC437A" w:rsidRDefault="00AC437A">
      <w:pPr>
        <w:rPr>
          <w:sz w:val="22"/>
          <w:szCs w:val="22"/>
          <w:highlight w:val="yellow"/>
        </w:rPr>
      </w:pPr>
    </w:p>
    <w:bookmarkStart w:id="28" w:name="_3as4poj" w:colFirst="0" w:colLast="0"/>
    <w:bookmarkEnd w:id="28"/>
    <w:p w14:paraId="4DD123F7" w14:textId="77777777" w:rsidR="00AC437A" w:rsidRDefault="004C1775">
      <w:pPr>
        <w:widowControl/>
        <w:jc w:val="center"/>
        <w:rPr>
          <w:sz w:val="22"/>
          <w:szCs w:val="22"/>
        </w:rPr>
      </w:pPr>
      <w:r>
        <w:fldChar w:fldCharType="begin"/>
      </w:r>
      <w:r>
        <w:instrText xml:space="preserve"> HYPERLINK \l "gjdgxs" \h </w:instrText>
      </w:r>
      <w:r>
        <w:fldChar w:fldCharType="separate"/>
      </w:r>
      <w:r>
        <w:rPr>
          <w:color w:val="0000FF"/>
          <w:sz w:val="22"/>
          <w:szCs w:val="22"/>
          <w:u w:val="single"/>
        </w:rPr>
        <w:t>стандарди</w:t>
      </w:r>
      <w:r>
        <w:rPr>
          <w:color w:val="0000FF"/>
          <w:sz w:val="22"/>
          <w:szCs w:val="22"/>
          <w:u w:val="single"/>
        </w:rPr>
        <w:fldChar w:fldCharType="end"/>
      </w:r>
    </w:p>
    <w:p w14:paraId="6B5DA427" w14:textId="77777777" w:rsidR="00AC437A" w:rsidRDefault="00AC437A">
      <w:pPr>
        <w:rPr>
          <w:sz w:val="22"/>
          <w:szCs w:val="22"/>
          <w:highlight w:val="yellow"/>
        </w:rPr>
      </w:pPr>
      <w:bookmarkStart w:id="29" w:name="1pxezwc" w:colFirst="0" w:colLast="0"/>
      <w:bookmarkEnd w:id="29"/>
    </w:p>
    <w:tbl>
      <w:tblPr>
        <w:tblStyle w:val="ac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05701C60" w14:textId="77777777">
        <w:tc>
          <w:tcPr>
            <w:tcW w:w="9173" w:type="dxa"/>
            <w:shd w:val="clear" w:color="auto" w:fill="F2F2F2"/>
          </w:tcPr>
          <w:p w14:paraId="026F5BD1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9: Наставно особље</w:t>
            </w:r>
          </w:p>
          <w:p w14:paraId="052206EB" w14:textId="77777777" w:rsidR="00AC437A" w:rsidRDefault="004C1775">
            <w:pPr>
              <w:spacing w:after="6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За реализацију студијског програма докторских студија обезбеђено је наставно особље које има потребну научну компетентност.</w:t>
            </w:r>
          </w:p>
        </w:tc>
      </w:tr>
      <w:tr w:rsidR="00AC437A" w14:paraId="1F7D931A" w14:textId="77777777">
        <w:tc>
          <w:tcPr>
            <w:tcW w:w="9173" w:type="dxa"/>
          </w:tcPr>
          <w:p w14:paraId="38FD3F6C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Опис:  На Филозофском факултету је ангажован довољан број наставника и сарадника за реализацију предложеног студијског програма. Наставници располажу стручним квалификацијама из ужих научних области које су обухваћене студијским програмом. </w:t>
            </w:r>
          </w:p>
          <w:p w14:paraId="6676D16D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Води се брига о занављању наставног кадра и усавршавању млађих сарадника. Сарадници се укључују у истраживачке пројекте и комисије за оцену завршних радова, како би изградили осећај за целовитост наставног процеса.</w:t>
            </w:r>
          </w:p>
          <w:p w14:paraId="774D2892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Наставници и сарадници редовно прате кретања у својој научној области и уграђују нова достигнућа у наставни процес. Ангажовањем у истраживачким пројектима наставници и сарадници одржавају континуитет у научном раду, што доприноси тематском обогаћивању наставе и искуственој актуализацији проблема који се обрађују. </w:t>
            </w:r>
          </w:p>
          <w:p w14:paraId="661A7168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Наставници и сарадници су подстицани и подржани у примени различитих облика наставе и оријентацији ка практичном раду.</w:t>
            </w:r>
          </w:p>
        </w:tc>
      </w:tr>
      <w:tr w:rsidR="00AC437A" w14:paraId="5947FE83" w14:textId="77777777">
        <w:trPr>
          <w:trHeight w:val="3819"/>
        </w:trPr>
        <w:tc>
          <w:tcPr>
            <w:tcW w:w="9173" w:type="dxa"/>
            <w:shd w:val="clear" w:color="auto" w:fill="F2F2F2"/>
          </w:tcPr>
          <w:p w14:paraId="2F810AA3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Табеле за стандард 9: </w:t>
            </w:r>
          </w:p>
          <w:p w14:paraId="0481DFEB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Табела 9. 0</w:t>
            </w:r>
            <w:r>
              <w:rPr>
                <w:sz w:val="22"/>
                <w:szCs w:val="22"/>
              </w:rPr>
              <w:t>. Укупни подаци о наставном особљу у установи  (листа се формира приликом уноса података у електронски формулар, установа је обавезна да у ову табелу унесе све податке који се траже).</w:t>
            </w:r>
          </w:p>
          <w:bookmarkStart w:id="30" w:name="_49x2ik5" w:colFirst="0" w:colLast="0"/>
          <w:bookmarkEnd w:id="30"/>
          <w:p w14:paraId="0577DF8A" w14:textId="767CD8D6" w:rsidR="00AC437A" w:rsidRDefault="004C1775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 w:rsidR="00261222">
              <w:instrText xml:space="preserve">HYPERLINK "Tabele%20DAS/Tabela%209.1.docx"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9.1.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Листа наставника ангажованих на реализацији датог студијског програма докторских студија са пуним радним временом. </w:t>
            </w:r>
          </w:p>
          <w:bookmarkStart w:id="31" w:name="_2p2csry" w:colFirst="0" w:colLast="0"/>
          <w:bookmarkEnd w:id="31"/>
          <w:p w14:paraId="62C76834" w14:textId="77777777" w:rsidR="00AC437A" w:rsidRPr="00261222" w:rsidRDefault="004C1775">
            <w:pPr>
              <w:jc w:val="both"/>
              <w:rPr>
                <w:strike/>
                <w:sz w:val="22"/>
                <w:szCs w:val="22"/>
              </w:rPr>
            </w:pPr>
            <w:r w:rsidRPr="00261222">
              <w:rPr>
                <w:strike/>
              </w:rPr>
              <w:fldChar w:fldCharType="begin"/>
            </w:r>
            <w:r w:rsidRPr="00261222">
              <w:rPr>
                <w:strike/>
              </w:rPr>
              <w:instrText xml:space="preserve"> HYPERLINK "http://../../../AppData/Local/Temp/Tabele/Tabela%209.2.doc" \h </w:instrText>
            </w:r>
            <w:r w:rsidRPr="00261222">
              <w:rPr>
                <w:strike/>
              </w:rPr>
              <w:fldChar w:fldCharType="separate"/>
            </w:r>
            <w:r w:rsidRPr="00261222">
              <w:rPr>
                <w:b/>
                <w:strike/>
                <w:color w:val="0000FF"/>
                <w:sz w:val="22"/>
                <w:szCs w:val="22"/>
                <w:u w:val="single"/>
              </w:rPr>
              <w:t>Табела 9.2.</w:t>
            </w:r>
            <w:r w:rsidRPr="00261222">
              <w:rPr>
                <w:b/>
                <w:strike/>
                <w:color w:val="0000FF"/>
                <w:sz w:val="22"/>
                <w:szCs w:val="22"/>
                <w:u w:val="single"/>
              </w:rPr>
              <w:fldChar w:fldCharType="end"/>
            </w:r>
            <w:hyperlink r:id="rId26">
              <w:r w:rsidRPr="00261222">
                <w:rPr>
                  <w:strike/>
                  <w:color w:val="0000FF"/>
                  <w:sz w:val="22"/>
                  <w:szCs w:val="22"/>
                  <w:u w:val="single"/>
                </w:rPr>
                <w:t xml:space="preserve"> </w:t>
              </w:r>
            </w:hyperlink>
            <w:r w:rsidRPr="00261222">
              <w:rPr>
                <w:strike/>
                <w:color w:val="FF0000"/>
                <w:sz w:val="22"/>
                <w:szCs w:val="22"/>
              </w:rPr>
              <w:t xml:space="preserve"> </w:t>
            </w:r>
            <w:r w:rsidRPr="00261222">
              <w:rPr>
                <w:strike/>
                <w:sz w:val="22"/>
                <w:szCs w:val="22"/>
              </w:rPr>
              <w:t>Листа наставника ангажованих на реализацији датог студијског програма докторских студија са neпуним радним временом.</w:t>
            </w:r>
          </w:p>
          <w:bookmarkStart w:id="32" w:name="_147n2zr" w:colFirst="0" w:colLast="0"/>
          <w:bookmarkEnd w:id="32"/>
          <w:p w14:paraId="16F58024" w14:textId="77777777" w:rsidR="00AC437A" w:rsidRPr="00261222" w:rsidRDefault="004C1775" w:rsidP="00261222">
            <w:pPr>
              <w:jc w:val="both"/>
              <w:rPr>
                <w:strike/>
                <w:sz w:val="22"/>
                <w:szCs w:val="22"/>
              </w:rPr>
            </w:pPr>
            <w:r w:rsidRPr="00261222">
              <w:rPr>
                <w:strike/>
              </w:rPr>
              <w:fldChar w:fldCharType="begin"/>
            </w:r>
            <w:r w:rsidRPr="00261222">
              <w:rPr>
                <w:strike/>
              </w:rPr>
              <w:instrText xml:space="preserve"> HYPERLINK "http://../../../AppData/Local/Temp/Tabele/Tabela%209.3.doc" \h </w:instrText>
            </w:r>
            <w:r w:rsidRPr="00261222">
              <w:rPr>
                <w:strike/>
              </w:rPr>
              <w:fldChar w:fldCharType="separate"/>
            </w:r>
            <w:r w:rsidRPr="00261222">
              <w:rPr>
                <w:b/>
                <w:strike/>
                <w:color w:val="0000FF"/>
                <w:sz w:val="22"/>
                <w:szCs w:val="22"/>
                <w:u w:val="single"/>
              </w:rPr>
              <w:t>Табела 9.3.</w:t>
            </w:r>
            <w:r w:rsidRPr="00261222">
              <w:rPr>
                <w:b/>
                <w:strike/>
                <w:color w:val="0000FF"/>
                <w:sz w:val="22"/>
                <w:szCs w:val="22"/>
                <w:u w:val="single"/>
              </w:rPr>
              <w:fldChar w:fldCharType="end"/>
            </w:r>
            <w:r w:rsidRPr="00261222">
              <w:rPr>
                <w:strike/>
                <w:sz w:val="22"/>
                <w:szCs w:val="22"/>
              </w:rPr>
              <w:t xml:space="preserve"> Листа наставника ангажованих на реализацији датог студијског програма докторских студија - допунски рад.</w:t>
            </w:r>
          </w:p>
          <w:p w14:paraId="6341921C" w14:textId="5C9C551E" w:rsidR="00AC437A" w:rsidRDefault="00C43480" w:rsidP="00261222">
            <w:pPr>
              <w:tabs>
                <w:tab w:val="left" w:pos="567"/>
              </w:tabs>
              <w:spacing w:after="120"/>
              <w:jc w:val="both"/>
              <w:rPr>
                <w:sz w:val="22"/>
                <w:szCs w:val="22"/>
              </w:rPr>
            </w:pPr>
            <w:hyperlink r:id="rId27" w:history="1">
              <w:r w:rsidR="004C1775" w:rsidRPr="00261222">
                <w:rPr>
                  <w:rStyle w:val="Hyperlink"/>
                  <w:b/>
                  <w:sz w:val="22"/>
                  <w:szCs w:val="22"/>
                </w:rPr>
                <w:t>Табела 9.4</w:t>
              </w:r>
            </w:hyperlink>
            <w:r w:rsidR="004C1775">
              <w:rPr>
                <w:sz w:val="22"/>
                <w:szCs w:val="22"/>
              </w:rPr>
              <w:t xml:space="preserve"> Листа наставника укључених у научноистраживачке пројекте</w:t>
            </w:r>
          </w:p>
          <w:p w14:paraId="658F1C61" w14:textId="6DCF117F" w:rsidR="00AC437A" w:rsidRPr="00261222" w:rsidRDefault="004C1775" w:rsidP="00261222">
            <w:pPr>
              <w:tabs>
                <w:tab w:val="left" w:pos="567"/>
              </w:tabs>
              <w:spacing w:after="120"/>
              <w:jc w:val="both"/>
              <w:rPr>
                <w:strike/>
                <w:sz w:val="22"/>
                <w:szCs w:val="22"/>
              </w:rPr>
            </w:pPr>
            <w:r w:rsidRPr="00261222">
              <w:rPr>
                <w:b/>
                <w:strike/>
                <w:sz w:val="22"/>
                <w:szCs w:val="22"/>
              </w:rPr>
              <w:t>Табела 9.5</w:t>
            </w:r>
            <w:r w:rsidRPr="00261222">
              <w:rPr>
                <w:strike/>
                <w:sz w:val="22"/>
                <w:szCs w:val="22"/>
              </w:rPr>
              <w:t xml:space="preserve"> Листа наставника укључених у</w:t>
            </w:r>
            <w:r w:rsidR="00261222" w:rsidRPr="00261222">
              <w:rPr>
                <w:strike/>
                <w:sz w:val="22"/>
                <w:szCs w:val="22"/>
              </w:rPr>
              <w:t xml:space="preserve"> </w:t>
            </w:r>
            <w:r w:rsidRPr="00261222">
              <w:rPr>
                <w:strike/>
                <w:sz w:val="22"/>
                <w:szCs w:val="22"/>
              </w:rPr>
              <w:t xml:space="preserve">уметничко-истраживачке  пројекте  </w:t>
            </w:r>
          </w:p>
          <w:bookmarkStart w:id="33" w:name="_3o7alnk" w:colFirst="0" w:colLast="0"/>
          <w:bookmarkEnd w:id="33"/>
          <w:p w14:paraId="3E4097C5" w14:textId="3FBDB777" w:rsidR="00AC437A" w:rsidRDefault="004C1775" w:rsidP="00261222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 w:rsidR="00A964D2">
              <w:instrText xml:space="preserve">HYPERLINK "Tabele%20DAS/Tabele%209.6.zip"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9.6.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Компетентност наставника.</w:t>
            </w:r>
          </w:p>
          <w:bookmarkStart w:id="34" w:name="_23ckvvd" w:colFirst="0" w:colLast="0"/>
          <w:bookmarkEnd w:id="34"/>
          <w:p w14:paraId="4F0B34EF" w14:textId="3E848D5D" w:rsidR="00AC437A" w:rsidRDefault="004C1775">
            <w:pPr>
              <w:rPr>
                <w:sz w:val="22"/>
                <w:szCs w:val="22"/>
              </w:rPr>
            </w:pPr>
            <w:r>
              <w:fldChar w:fldCharType="begin"/>
            </w:r>
            <w:r w:rsidR="00261222">
              <w:instrText xml:space="preserve">HYPERLINK "Tabele%20DAS/Tabela%209.7.docx"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 9.7.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Листа ментора ангажованих на реализацији датог  студијског програма докторских студија  (ментори могу да буду само наставно особље са докторских студија датог студијског програма).</w:t>
            </w:r>
          </w:p>
          <w:bookmarkStart w:id="35" w:name="_ihv636" w:colFirst="0" w:colLast="0"/>
          <w:bookmarkEnd w:id="35"/>
          <w:p w14:paraId="7BFAA2E4" w14:textId="5E01F903" w:rsidR="00AC437A" w:rsidRDefault="004C1775">
            <w:pPr>
              <w:jc w:val="both"/>
              <w:rPr>
                <w:sz w:val="22"/>
                <w:szCs w:val="22"/>
                <w:highlight w:val="yellow"/>
              </w:rPr>
            </w:pPr>
            <w:r>
              <w:fldChar w:fldCharType="begin"/>
            </w:r>
            <w:r w:rsidR="00A964D2">
              <w:instrText xml:space="preserve">HYPERLINK "Tabele%20DAS/Tabele%209.8.zip"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9.8.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Компетентност ментора.</w:t>
            </w:r>
          </w:p>
        </w:tc>
      </w:tr>
      <w:tr w:rsidR="00AC437A" w14:paraId="18B02B42" w14:textId="77777777">
        <w:tc>
          <w:tcPr>
            <w:tcW w:w="9173" w:type="dxa"/>
            <w:shd w:val="clear" w:color="auto" w:fill="F2F2F2"/>
          </w:tcPr>
          <w:p w14:paraId="39FBC0D5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9: </w:t>
            </w:r>
          </w:p>
          <w:bookmarkStart w:id="36" w:name="_32hioqz" w:colFirst="0" w:colLast="0"/>
          <w:bookmarkEnd w:id="36"/>
          <w:p w14:paraId="0A216BAC" w14:textId="77777777" w:rsidR="00AC437A" w:rsidRDefault="004C1775" w:rsidP="00A964D2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"http://../../../AppData/Local/Temp/Prilozi/Prilog%209.1%20EPB%20PURS"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Прилог 9.1.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Изводи из електронске базе података (ЕБП) пореске управе републике Србије (ПУРС) са потписом и печатом и то у електронској и папирној форми уз Захтев.</w:t>
            </w:r>
          </w:p>
          <w:bookmarkStart w:id="37" w:name="_1hmsyys" w:colFirst="0" w:colLast="0"/>
          <w:bookmarkEnd w:id="37"/>
          <w:p w14:paraId="3F2C531E" w14:textId="32CC20D3" w:rsidR="00AC437A" w:rsidRDefault="001A0AF8">
            <w:pPr>
              <w:jc w:val="both"/>
              <w:rPr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begin"/>
            </w:r>
            <w:r>
              <w:rPr>
                <w:b/>
                <w:color w:val="0000FF"/>
                <w:sz w:val="22"/>
                <w:szCs w:val="22"/>
                <w:u w:val="single"/>
              </w:rPr>
              <w:instrText xml:space="preserve"> HYPERLINK "Prilozi%20DAS/Prilog%209.2.zip" </w:instrTex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separate"/>
            </w:r>
            <w:r w:rsidR="004C1775" w:rsidRPr="001A0AF8">
              <w:rPr>
                <w:rStyle w:val="Hyperlink"/>
                <w:b/>
                <w:sz w:val="22"/>
                <w:szCs w:val="22"/>
              </w:rPr>
              <w:t>Прилог 9.2.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 w:rsidR="004C1775">
              <w:rPr>
                <w:color w:val="FF0000"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 xml:space="preserve">Уговори о раду, избори у звања, дипломе, сагласност, изјава, МА и М1/М2, наставника са пуним радним временом на студијском програму докторских студија. </w:t>
            </w:r>
          </w:p>
          <w:bookmarkStart w:id="38" w:name="_41mghml" w:colFirst="0" w:colLast="0"/>
          <w:bookmarkEnd w:id="38"/>
          <w:p w14:paraId="227D7121" w14:textId="77777777" w:rsidR="00AC437A" w:rsidRPr="00A964D2" w:rsidRDefault="004C1775">
            <w:pPr>
              <w:rPr>
                <w:strike/>
                <w:sz w:val="22"/>
                <w:szCs w:val="22"/>
              </w:rPr>
            </w:pPr>
            <w:r w:rsidRPr="00A964D2">
              <w:rPr>
                <w:strike/>
              </w:rPr>
              <w:fldChar w:fldCharType="begin"/>
            </w:r>
            <w:r w:rsidRPr="00A964D2">
              <w:rPr>
                <w:strike/>
              </w:rPr>
              <w:instrText xml:space="preserve"> HYPERLINK "http://../../../AppData/Local/Temp/Prilozi/Prilog%209.3.docx" \h </w:instrText>
            </w:r>
            <w:r w:rsidRPr="00A964D2">
              <w:rPr>
                <w:strike/>
              </w:rPr>
              <w:fldChar w:fldCharType="separate"/>
            </w:r>
            <w:r w:rsidRPr="00A964D2">
              <w:rPr>
                <w:b/>
                <w:strike/>
                <w:color w:val="0000FF"/>
                <w:sz w:val="22"/>
                <w:szCs w:val="22"/>
                <w:u w:val="single"/>
              </w:rPr>
              <w:t>Прилог 9.3.</w:t>
            </w:r>
            <w:r w:rsidRPr="00A964D2">
              <w:rPr>
                <w:b/>
                <w:strike/>
                <w:color w:val="0000FF"/>
                <w:sz w:val="22"/>
                <w:szCs w:val="22"/>
                <w:u w:val="single"/>
              </w:rPr>
              <w:fldChar w:fldCharType="end"/>
            </w:r>
            <w:r w:rsidRPr="00A964D2">
              <w:rPr>
                <w:strike/>
                <w:color w:val="FF0000"/>
                <w:sz w:val="22"/>
                <w:szCs w:val="22"/>
              </w:rPr>
              <w:t xml:space="preserve"> </w:t>
            </w:r>
            <w:r w:rsidRPr="00A964D2">
              <w:rPr>
                <w:strike/>
                <w:sz w:val="22"/>
                <w:szCs w:val="22"/>
              </w:rPr>
              <w:t xml:space="preserve">Уговори о раду, избори у звања, дипломе, сагласност, изјава, МА и М1/М2, наставника са непуним радним временом на студијском програму докторских студија. </w:t>
            </w:r>
          </w:p>
          <w:bookmarkStart w:id="39" w:name="_2grqrue" w:colFirst="0" w:colLast="0"/>
          <w:bookmarkEnd w:id="39"/>
          <w:p w14:paraId="4169C08D" w14:textId="0CBADA6F" w:rsidR="00AC437A" w:rsidRPr="00A964D2" w:rsidRDefault="004C1775">
            <w:pPr>
              <w:jc w:val="both"/>
              <w:rPr>
                <w:strike/>
                <w:sz w:val="22"/>
                <w:szCs w:val="22"/>
              </w:rPr>
            </w:pPr>
            <w:r w:rsidRPr="00A964D2">
              <w:rPr>
                <w:strike/>
              </w:rPr>
              <w:fldChar w:fldCharType="begin"/>
            </w:r>
            <w:r w:rsidRPr="00A964D2">
              <w:rPr>
                <w:strike/>
              </w:rPr>
              <w:instrText xml:space="preserve"> HYPERLINK "http://../../../AppData/Local/Temp/Prilozi/Prilog%209.4.docx" \h </w:instrText>
            </w:r>
            <w:r w:rsidRPr="00A964D2">
              <w:rPr>
                <w:strike/>
              </w:rPr>
              <w:fldChar w:fldCharType="separate"/>
            </w:r>
            <w:r w:rsidRPr="00A964D2">
              <w:rPr>
                <w:b/>
                <w:strike/>
                <w:color w:val="0000FF"/>
                <w:sz w:val="22"/>
                <w:szCs w:val="22"/>
                <w:u w:val="single"/>
              </w:rPr>
              <w:t>Прилог 9.4.</w:t>
            </w:r>
            <w:r w:rsidRPr="00A964D2">
              <w:rPr>
                <w:b/>
                <w:strike/>
                <w:color w:val="0000FF"/>
                <w:sz w:val="22"/>
                <w:szCs w:val="22"/>
                <w:u w:val="single"/>
              </w:rPr>
              <w:fldChar w:fldCharType="end"/>
            </w:r>
            <w:r w:rsidRPr="00A964D2">
              <w:rPr>
                <w:strike/>
                <w:color w:val="FF0000"/>
                <w:sz w:val="22"/>
                <w:szCs w:val="22"/>
              </w:rPr>
              <w:t xml:space="preserve"> </w:t>
            </w:r>
            <w:r w:rsidRPr="00A964D2">
              <w:rPr>
                <w:strike/>
                <w:sz w:val="22"/>
                <w:szCs w:val="22"/>
              </w:rPr>
              <w:t>Уговори о</w:t>
            </w:r>
            <w:r w:rsidR="00A964D2" w:rsidRPr="00A964D2">
              <w:rPr>
                <w:strike/>
                <w:sz w:val="22"/>
                <w:szCs w:val="22"/>
              </w:rPr>
              <w:t xml:space="preserve"> </w:t>
            </w:r>
            <w:r w:rsidRPr="00A964D2">
              <w:rPr>
                <w:strike/>
                <w:sz w:val="22"/>
                <w:szCs w:val="22"/>
              </w:rPr>
              <w:t>ангажовању, избори у звања, дипломе, сагласности и изјава, наставника  - допунски рад  на студијском програму докторских студија.</w:t>
            </w:r>
          </w:p>
          <w:p w14:paraId="110CB898" w14:textId="155B9BD3" w:rsidR="00AC437A" w:rsidRDefault="00C43480">
            <w:pPr>
              <w:rPr>
                <w:sz w:val="22"/>
                <w:szCs w:val="22"/>
              </w:rPr>
            </w:pPr>
            <w:hyperlink r:id="rId28" w:history="1">
              <w:r w:rsidR="004C1775" w:rsidRPr="00A964D2">
                <w:rPr>
                  <w:rStyle w:val="Hyperlink"/>
                  <w:b/>
                  <w:sz w:val="22"/>
                  <w:szCs w:val="22"/>
                </w:rPr>
                <w:t>Прилог 9.5.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 xml:space="preserve">Правилник о избору наставника.  </w:t>
            </w:r>
          </w:p>
          <w:p w14:paraId="30124AC1" w14:textId="77777777" w:rsidR="00AC437A" w:rsidRDefault="004C1775" w:rsidP="00A964D2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9.6. </w:t>
            </w:r>
            <w:r>
              <w:rPr>
                <w:sz w:val="22"/>
                <w:szCs w:val="22"/>
              </w:rPr>
              <w:t>Одлука стручног органа високошколске установе о ангажовању особља  у наставном процесу које нема наставна звања према Закону о високом образовању  (лица са научним звањем).</w:t>
            </w:r>
          </w:p>
          <w:p w14:paraId="48CA960B" w14:textId="32F9678E" w:rsidR="00AC437A" w:rsidRDefault="004C1775" w:rsidP="00A964D2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9.7. </w:t>
            </w:r>
            <w:r>
              <w:rPr>
                <w:sz w:val="22"/>
                <w:szCs w:val="22"/>
              </w:rPr>
              <w:t>Усвојен од стране стручног органа списак особља ангажованог у наставном процесу које нема наставна према Закону о високом образовању (лица са научним звањем)</w:t>
            </w:r>
          </w:p>
          <w:p w14:paraId="1EEB0C39" w14:textId="77777777" w:rsidR="00AC437A" w:rsidRPr="00A964D2" w:rsidRDefault="004C1775">
            <w:pPr>
              <w:jc w:val="both"/>
              <w:rPr>
                <w:strike/>
                <w:sz w:val="22"/>
                <w:szCs w:val="22"/>
              </w:rPr>
            </w:pPr>
            <w:r w:rsidRPr="00A964D2">
              <w:rPr>
                <w:b/>
                <w:strike/>
                <w:sz w:val="22"/>
                <w:szCs w:val="22"/>
              </w:rPr>
              <w:t xml:space="preserve">Прилог 9.8. </w:t>
            </w:r>
            <w:r w:rsidRPr="00A964D2">
              <w:rPr>
                <w:strike/>
                <w:sz w:val="22"/>
                <w:szCs w:val="22"/>
              </w:rPr>
              <w:t>Одлука Сената о избору  (ангажовању) гостујућег професора.</w:t>
            </w:r>
          </w:p>
          <w:p w14:paraId="3A40B396" w14:textId="77777777" w:rsidR="00AC437A" w:rsidRPr="00A964D2" w:rsidRDefault="004C1775">
            <w:pPr>
              <w:jc w:val="both"/>
              <w:rPr>
                <w:strike/>
                <w:sz w:val="22"/>
                <w:szCs w:val="22"/>
              </w:rPr>
            </w:pPr>
            <w:r w:rsidRPr="00A964D2">
              <w:rPr>
                <w:b/>
                <w:strike/>
                <w:sz w:val="22"/>
                <w:szCs w:val="22"/>
              </w:rPr>
              <w:t>Прилог 9.9.</w:t>
            </w:r>
            <w:r w:rsidRPr="00A964D2">
              <w:rPr>
                <w:strike/>
                <w:sz w:val="22"/>
                <w:szCs w:val="22"/>
              </w:rPr>
              <w:t xml:space="preserve"> Уговори о ангажовању наставника из иностранства  на студијском програму.  </w:t>
            </w:r>
          </w:p>
          <w:p w14:paraId="5F3642E7" w14:textId="2DCC1747" w:rsidR="00AC437A" w:rsidRDefault="00C43480" w:rsidP="00A964D2">
            <w:pPr>
              <w:rPr>
                <w:sz w:val="22"/>
                <w:szCs w:val="22"/>
              </w:rPr>
            </w:pPr>
            <w:hyperlink r:id="rId29" w:history="1">
              <w:r w:rsidR="004C1775" w:rsidRPr="00A964D2">
                <w:rPr>
                  <w:rStyle w:val="Hyperlink"/>
                  <w:b/>
                  <w:sz w:val="22"/>
                  <w:szCs w:val="22"/>
                </w:rPr>
                <w:t>Прилог 9.10.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 xml:space="preserve">Доказ о боравку за стално запослене  стране држављане издат од надлежног органа. </w:t>
            </w:r>
          </w:p>
          <w:p w14:paraId="3FB187B6" w14:textId="77777777" w:rsidR="00AC437A" w:rsidRDefault="004C1775">
            <w:pPr>
              <w:jc w:val="both"/>
              <w:rPr>
                <w:sz w:val="22"/>
                <w:szCs w:val="22"/>
                <w:highlight w:val="yellow"/>
              </w:rPr>
            </w:pPr>
            <w:r w:rsidRPr="00A964D2">
              <w:rPr>
                <w:b/>
                <w:sz w:val="22"/>
                <w:szCs w:val="22"/>
                <w:shd w:val="clear" w:color="auto" w:fill="FFFF00"/>
              </w:rPr>
              <w:t xml:space="preserve">Прилог 9.11. </w:t>
            </w:r>
            <w:r w:rsidRPr="00A964D2">
              <w:rPr>
                <w:sz w:val="22"/>
                <w:szCs w:val="22"/>
                <w:shd w:val="clear" w:color="auto" w:fill="FFFF00"/>
              </w:rPr>
              <w:t>Одлука надлежног органа о именовању ментора.</w:t>
            </w:r>
          </w:p>
        </w:tc>
      </w:tr>
      <w:tr w:rsidR="00AC437A" w14:paraId="644DBB32" w14:textId="77777777">
        <w:tc>
          <w:tcPr>
            <w:tcW w:w="9173" w:type="dxa"/>
            <w:shd w:val="clear" w:color="auto" w:fill="F2F2F2"/>
          </w:tcPr>
          <w:p w14:paraId="39784A29" w14:textId="77777777" w:rsidR="00AC437A" w:rsidRDefault="004C1775">
            <w:pPr>
              <w:widowControl/>
              <w:spacing w:before="60"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Напомена:</w:t>
            </w:r>
            <w:r>
              <w:rPr>
                <w:sz w:val="22"/>
                <w:szCs w:val="22"/>
              </w:rPr>
              <w:t xml:space="preserve"> </w:t>
            </w:r>
          </w:p>
          <w:p w14:paraId="56C1CFCC" w14:textId="77777777" w:rsidR="00AC437A" w:rsidRDefault="004C1775">
            <w:pPr>
              <w:shd w:val="clear" w:color="auto" w:fill="FFFFFF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Треба доставити у посебном фолдеру Табеле и Прилоге за Високошколску установу и то: </w:t>
            </w:r>
            <w:r>
              <w:rPr>
                <w:b/>
                <w:color w:val="000000"/>
                <w:sz w:val="22"/>
                <w:szCs w:val="22"/>
              </w:rPr>
              <w:t xml:space="preserve">Стандард  6. </w:t>
            </w:r>
            <w:r>
              <w:rPr>
                <w:color w:val="000000"/>
                <w:sz w:val="22"/>
                <w:szCs w:val="22"/>
              </w:rPr>
              <w:t>Наставно особље (</w:t>
            </w:r>
            <w:r>
              <w:rPr>
                <w:b/>
                <w:color w:val="000000"/>
                <w:sz w:val="22"/>
                <w:szCs w:val="22"/>
              </w:rPr>
              <w:t>Табела 6.1 – 6.7 и Прилог 6.3 – 6.8</w:t>
            </w:r>
            <w:r>
              <w:rPr>
                <w:color w:val="000000"/>
                <w:sz w:val="22"/>
                <w:szCs w:val="22"/>
              </w:rPr>
              <w:t>).</w:t>
            </w:r>
          </w:p>
        </w:tc>
      </w:tr>
    </w:tbl>
    <w:p w14:paraId="15135132" w14:textId="77777777" w:rsidR="00AC437A" w:rsidRDefault="00AC437A">
      <w:pPr>
        <w:jc w:val="both"/>
        <w:rPr>
          <w:sz w:val="22"/>
          <w:szCs w:val="22"/>
          <w:highlight w:val="yellow"/>
        </w:rPr>
      </w:pPr>
    </w:p>
    <w:p w14:paraId="211EB173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318A4ACA" w14:textId="77777777" w:rsidR="00AC437A" w:rsidRDefault="00AC437A">
      <w:pPr>
        <w:jc w:val="both"/>
        <w:rPr>
          <w:sz w:val="22"/>
          <w:szCs w:val="22"/>
          <w:highlight w:val="yellow"/>
        </w:rPr>
      </w:pPr>
      <w:bookmarkStart w:id="40" w:name="vx1227" w:colFirst="0" w:colLast="0"/>
      <w:bookmarkEnd w:id="40"/>
    </w:p>
    <w:tbl>
      <w:tblPr>
        <w:tblStyle w:val="ad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025AF836" w14:textId="77777777">
        <w:tc>
          <w:tcPr>
            <w:tcW w:w="9173" w:type="dxa"/>
            <w:shd w:val="clear" w:color="auto" w:fill="F2F2F2"/>
          </w:tcPr>
          <w:p w14:paraId="21640233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10: Организациона и материјална средства</w:t>
            </w:r>
          </w:p>
          <w:p w14:paraId="14B517B3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За извођење студијског програма обезбеђују се одговарајући људски, просторни, техничко-технолошки, библиотечки и други ресурси који су примерени карактеру студијског програма докторских студија и броју студената који се уписују.</w:t>
            </w:r>
          </w:p>
        </w:tc>
      </w:tr>
      <w:tr w:rsidR="00AC437A" w14:paraId="2D880C68" w14:textId="77777777">
        <w:tc>
          <w:tcPr>
            <w:tcW w:w="9173" w:type="dxa"/>
          </w:tcPr>
          <w:p w14:paraId="76F0DC59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</w:t>
            </w:r>
            <w:r>
              <w:rPr>
                <w:sz w:val="22"/>
                <w:szCs w:val="22"/>
              </w:rPr>
              <w:t xml:space="preserve">:  За извођење студијског програма основних студија обезбеђени су потребни кадровски, просторни, технолошки и библиотечки ресурси. Факултет располаже амфитеатром, учионицама, компјутерским лабораторијама, библиотекама, читаоницама и другим простором потребним за реализацију студијског програма. </w:t>
            </w:r>
          </w:p>
          <w:p w14:paraId="11422D09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Одељење поседује одговарајућу техничку опрему: графоскопе, компјутере, видео-пројекторе, штампаче итд. Све учионице опремљене су компјутерима и LCD пројекторима. Студенти имају на располагању и рачунарске учионице са могућношћу коришћења интернет мреже. </w:t>
            </w:r>
            <w:r>
              <w:rPr>
                <w:sz w:val="22"/>
                <w:szCs w:val="22"/>
              </w:rPr>
              <w:lastRenderedPageBreak/>
              <w:t>Обезбеђена је сва потребна техничка опрема за савремено извођене наставе.</w:t>
            </w:r>
          </w:p>
          <w:p w14:paraId="32C66FA3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Библиотека Одељења располаже богатим фондом библиотечких јединица, који обухвата релевантну литературу предвиђену програмима студијских предмета. За сваки предмет постоји довољан број примерака уџбеничке и друге литературе. </w:t>
            </w:r>
          </w:p>
          <w:p w14:paraId="01B590FE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факултету је развијена рачунaрска мрежа која омогућава наставницима, сарадницима и студентима коришћење доступних електорнских база података, међународних часописа и друге релевантне литературе.</w:t>
            </w:r>
          </w:p>
        </w:tc>
      </w:tr>
      <w:tr w:rsidR="00AC437A" w14:paraId="193D38B9" w14:textId="77777777">
        <w:tc>
          <w:tcPr>
            <w:tcW w:w="9173" w:type="dxa"/>
            <w:shd w:val="clear" w:color="auto" w:fill="F2F2F2"/>
          </w:tcPr>
          <w:p w14:paraId="5750CB19" w14:textId="77777777" w:rsidR="00AC437A" w:rsidRDefault="004C1775" w:rsidP="00062C27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Табеле за стандард 10: </w:t>
            </w:r>
          </w:p>
          <w:bookmarkStart w:id="41" w:name="_3fwokq0" w:colFirst="0" w:colLast="0"/>
          <w:bookmarkEnd w:id="41"/>
          <w:p w14:paraId="518C5C57" w14:textId="77777777" w:rsidR="00AC437A" w:rsidRDefault="004C1775" w:rsidP="00062C27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"http://../../../AppData/Local/Temp/Tabele/Tabela%2010.1.docx"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 xml:space="preserve">Табела 10.1. 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Листа опреме која се користи у научноистраживачком раду.</w:t>
            </w:r>
          </w:p>
          <w:bookmarkStart w:id="42" w:name="_1v1yuxt" w:colFirst="0" w:colLast="0"/>
          <w:bookmarkEnd w:id="42"/>
          <w:p w14:paraId="10BF62C7" w14:textId="712C61DF" w:rsidR="00AC437A" w:rsidRDefault="004C1775" w:rsidP="00062C27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 w:rsidR="00062C27">
              <w:instrText xml:space="preserve">HYPERLINK "Tabele%20DAS/Tabela%2010.2.xls"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10.2.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Простор за извођење наставе на докторским, студијама и одговарајући лабораторијски простор неопходан за експериментални рад.</w:t>
            </w:r>
          </w:p>
        </w:tc>
      </w:tr>
      <w:tr w:rsidR="00AC437A" w14:paraId="6832123A" w14:textId="77777777" w:rsidTr="00DC29E1">
        <w:tc>
          <w:tcPr>
            <w:tcW w:w="9173" w:type="dxa"/>
            <w:shd w:val="clear" w:color="auto" w:fill="auto"/>
          </w:tcPr>
          <w:p w14:paraId="5CB5CF2C" w14:textId="77777777" w:rsidR="00AC437A" w:rsidRDefault="004C1775" w:rsidP="00DC29E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10: </w:t>
            </w:r>
          </w:p>
          <w:p w14:paraId="45D9AD24" w14:textId="77777777" w:rsidR="00AC437A" w:rsidRDefault="004C1775" w:rsidP="00DC29E1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10.1 - </w:t>
            </w:r>
            <w:r>
              <w:rPr>
                <w:sz w:val="22"/>
                <w:szCs w:val="22"/>
              </w:rPr>
              <w:t xml:space="preserve">План и буџет предвиђен за реализацију научноистраживачког рада. </w:t>
            </w:r>
          </w:p>
          <w:p w14:paraId="4AD415F8" w14:textId="77777777" w:rsidR="00AC437A" w:rsidRDefault="004C1775" w:rsidP="00DC29E1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10.2 - </w:t>
            </w:r>
            <w:r>
              <w:rPr>
                <w:sz w:val="22"/>
                <w:szCs w:val="22"/>
              </w:rPr>
              <w:t xml:space="preserve">Уговори о сарадњи са са другим високошколским установама и акредитованим институтима и међународним организацијама. </w:t>
            </w:r>
          </w:p>
          <w:p w14:paraId="455BA768" w14:textId="77777777" w:rsidR="00AC437A" w:rsidRPr="00DC29E1" w:rsidRDefault="004C1775" w:rsidP="00DC29E1">
            <w:pPr>
              <w:jc w:val="both"/>
              <w:rPr>
                <w:strike/>
                <w:sz w:val="22"/>
                <w:szCs w:val="22"/>
              </w:rPr>
            </w:pPr>
            <w:r w:rsidRPr="00DC29E1">
              <w:rPr>
                <w:b/>
                <w:strike/>
                <w:sz w:val="22"/>
                <w:szCs w:val="22"/>
              </w:rPr>
              <w:t xml:space="preserve">Прилог 10.3 - </w:t>
            </w:r>
            <w:r w:rsidRPr="00DC29E1">
              <w:rPr>
                <w:strike/>
                <w:sz w:val="22"/>
                <w:szCs w:val="22"/>
              </w:rPr>
              <w:t xml:space="preserve">Прилог о доступним базама података и библиотечким ресурсима. </w:t>
            </w:r>
          </w:p>
        </w:tc>
      </w:tr>
      <w:tr w:rsidR="00AC437A" w14:paraId="779DE1FE" w14:textId="77777777">
        <w:tc>
          <w:tcPr>
            <w:tcW w:w="9173" w:type="dxa"/>
            <w:shd w:val="clear" w:color="auto" w:fill="F2F2F2"/>
          </w:tcPr>
          <w:p w14:paraId="63F225EB" w14:textId="77777777" w:rsidR="00AC437A" w:rsidRDefault="004C1775">
            <w:pPr>
              <w:shd w:val="clear" w:color="auto" w:fill="FFFFFF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Напомена:</w:t>
            </w:r>
          </w:p>
          <w:p w14:paraId="5BA582F5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Треба доставити у посебном фолдеру Табеле и Прилоге за Високошколску установу и то: </w:t>
            </w:r>
            <w:r>
              <w:rPr>
                <w:b/>
                <w:color w:val="000000"/>
                <w:sz w:val="22"/>
                <w:szCs w:val="22"/>
              </w:rPr>
              <w:t xml:space="preserve">Стандард 9. </w:t>
            </w:r>
            <w:r>
              <w:rPr>
                <w:color w:val="000000"/>
                <w:sz w:val="22"/>
                <w:szCs w:val="22"/>
              </w:rPr>
              <w:t>Простор и опрема (</w:t>
            </w:r>
            <w:r>
              <w:rPr>
                <w:b/>
                <w:color w:val="000000"/>
                <w:sz w:val="22"/>
                <w:szCs w:val="22"/>
              </w:rPr>
              <w:t>Табела 9.1 – 9.3 и Прилог 9.1 – 9.2</w:t>
            </w:r>
            <w:r>
              <w:rPr>
                <w:color w:val="000000"/>
                <w:sz w:val="22"/>
                <w:szCs w:val="22"/>
              </w:rPr>
              <w:t>).</w:t>
            </w:r>
          </w:p>
        </w:tc>
      </w:tr>
    </w:tbl>
    <w:p w14:paraId="2657CD70" w14:textId="77777777" w:rsidR="00A964D2" w:rsidRDefault="00A964D2">
      <w:pPr>
        <w:rPr>
          <w:sz w:val="22"/>
          <w:szCs w:val="22"/>
          <w:highlight w:val="yellow"/>
        </w:rPr>
      </w:pPr>
    </w:p>
    <w:p w14:paraId="2421F8DC" w14:textId="7675A219" w:rsidR="00AC437A" w:rsidRPr="00A964D2" w:rsidRDefault="00C43480" w:rsidP="00A964D2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4654DC20" w14:textId="77777777" w:rsidR="00AC437A" w:rsidRDefault="00AC437A">
      <w:pPr>
        <w:rPr>
          <w:sz w:val="22"/>
          <w:szCs w:val="22"/>
          <w:highlight w:val="yellow"/>
        </w:rPr>
      </w:pPr>
      <w:bookmarkStart w:id="43" w:name="4f1mdlm" w:colFirst="0" w:colLast="0"/>
      <w:bookmarkEnd w:id="43"/>
    </w:p>
    <w:tbl>
      <w:tblPr>
        <w:tblStyle w:val="ae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03EE1F82" w14:textId="77777777">
        <w:tc>
          <w:tcPr>
            <w:tcW w:w="9173" w:type="dxa"/>
            <w:shd w:val="clear" w:color="auto" w:fill="F2F2F2"/>
          </w:tcPr>
          <w:p w14:paraId="408D870D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11: Контрола квалитета</w:t>
            </w:r>
          </w:p>
          <w:p w14:paraId="1082C5E2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За студијски програм докторских студија високошколска установа редовно и систематично спроводи контролу квалитета путем самовредновања и спољашњом провером квалитета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AC437A" w14:paraId="3ABDE25E" w14:textId="77777777">
        <w:tc>
          <w:tcPr>
            <w:tcW w:w="9173" w:type="dxa"/>
          </w:tcPr>
          <w:p w14:paraId="613B7EBD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Опис:</w:t>
            </w:r>
            <w:r>
              <w:rPr>
                <w:sz w:val="22"/>
                <w:szCs w:val="22"/>
              </w:rPr>
              <w:t xml:space="preserve">  Праћење и контрола квалитета студијског програма одвија се на више нивоа:</w:t>
            </w:r>
          </w:p>
          <w:p w14:paraId="427A018F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Филозофски факултет редовно и систематично прати квалитет програма према процедури која је прецизирана посебним правилником. Послове вредновања обавља комисија коју чине представници наставника, ненаставног особља и студената. Комисија припрема извештај о самовредновању, на основу кога се одлучује о мерама за унапређивање квалитета (курикулума, наставе, наставног особља, оцењивања, уџбеника, литературе).</w:t>
            </w:r>
          </w:p>
          <w:p w14:paraId="5D9AB02D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Одељењска комисија посебно разматра студијски програм и даје предлоге за његово осавремењавање.</w:t>
            </w:r>
          </w:p>
          <w:p w14:paraId="12659766" w14:textId="77777777" w:rsidR="00AC437A" w:rsidRDefault="004C1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Наставници примењују различите поступке евалуације наставе и на основу резултата развијају и мењају програме наставних предмета, при чему посебно воде рачуна о мишљењу студената о квалитету програма и наставе.</w:t>
            </w:r>
          </w:p>
          <w:p w14:paraId="5E6DF0DB" w14:textId="77777777" w:rsidR="00AC437A" w:rsidRDefault="004C177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Студенти активно учествују у процесу вредновања квалитета студијског програма и сваког семестра оцењују педагошки рад наставника.</w:t>
            </w:r>
          </w:p>
        </w:tc>
      </w:tr>
      <w:tr w:rsidR="00AC437A" w14:paraId="10C8B44B" w14:textId="77777777" w:rsidTr="00FA0E0C">
        <w:tc>
          <w:tcPr>
            <w:tcW w:w="9173" w:type="dxa"/>
            <w:shd w:val="clear" w:color="auto" w:fill="auto"/>
          </w:tcPr>
          <w:p w14:paraId="21A1FDB4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Табеле за стандард 11: </w:t>
            </w:r>
          </w:p>
          <w:bookmarkStart w:id="44" w:name="_2u6wntf" w:colFirst="0" w:colLast="0"/>
          <w:bookmarkEnd w:id="44"/>
          <w:p w14:paraId="5E8E95CA" w14:textId="77777777" w:rsidR="00AC437A" w:rsidRDefault="004C1775" w:rsidP="00FA0E0C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"http://../../../AppData/Local/Temp/Tabele/Tabela%2011.1.docx"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11.1.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Листа чланова комисије организационих јединица задужених за квалитет (комисије за квалитет,...).</w:t>
            </w:r>
          </w:p>
          <w:bookmarkStart w:id="45" w:name="_19c6y18" w:colFirst="0" w:colLast="0"/>
          <w:bookmarkEnd w:id="45"/>
          <w:p w14:paraId="1F155774" w14:textId="6E6919C8" w:rsidR="00AC437A" w:rsidRDefault="004C1775">
            <w:pPr>
              <w:jc w:val="both"/>
              <w:rPr>
                <w:sz w:val="22"/>
                <w:szCs w:val="22"/>
                <w:highlight w:val="yellow"/>
              </w:rPr>
            </w:pPr>
            <w:r>
              <w:fldChar w:fldCharType="begin"/>
            </w:r>
            <w:r w:rsidR="00FA0E0C">
              <w:instrText xml:space="preserve">HYPERLINK "Tabele%20DAS/Tabela%2011.2.doc"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11.2.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Листа одбора за квалитет – ако постоји.</w:t>
            </w:r>
          </w:p>
        </w:tc>
      </w:tr>
      <w:tr w:rsidR="00AC437A" w14:paraId="31293457" w14:textId="77777777">
        <w:tc>
          <w:tcPr>
            <w:tcW w:w="9173" w:type="dxa"/>
            <w:shd w:val="clear" w:color="auto" w:fill="F2F2F2"/>
          </w:tcPr>
          <w:p w14:paraId="7EB948BB" w14:textId="77777777" w:rsidR="00AC437A" w:rsidRDefault="004C1775" w:rsidP="00F44C34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11: </w:t>
            </w:r>
          </w:p>
          <w:p w14:paraId="25282393" w14:textId="56D8C672" w:rsidR="00AC437A" w:rsidRDefault="00C43480" w:rsidP="001A0AF8">
            <w:pPr>
              <w:jc w:val="both"/>
              <w:rPr>
                <w:sz w:val="22"/>
                <w:szCs w:val="22"/>
              </w:rPr>
            </w:pPr>
            <w:hyperlink r:id="rId30" w:history="1">
              <w:r w:rsidR="004C1775" w:rsidRPr="001A0AF8">
                <w:rPr>
                  <w:rStyle w:val="Hyperlink"/>
                  <w:b/>
                  <w:sz w:val="22"/>
                  <w:szCs w:val="22"/>
                </w:rPr>
                <w:t>Прилог 11.1.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>Извештај о резултатима самовредновања високошколске   установе.</w:t>
            </w:r>
          </w:p>
          <w:p w14:paraId="0FE978C6" w14:textId="77777777" w:rsidR="00AC437A" w:rsidRDefault="004C1775" w:rsidP="00F44C34">
            <w:pPr>
              <w:shd w:val="clear" w:color="auto" w:fill="FFFF0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11.2. </w:t>
            </w:r>
            <w:r>
              <w:rPr>
                <w:sz w:val="22"/>
                <w:szCs w:val="22"/>
              </w:rPr>
              <w:t xml:space="preserve">Извештај о резултатима самовредновања датог студијског програма докторских студија. </w:t>
            </w:r>
          </w:p>
          <w:p w14:paraId="0ACB0A84" w14:textId="22C94B81" w:rsidR="00AC437A" w:rsidRDefault="00C43480">
            <w:pPr>
              <w:jc w:val="both"/>
              <w:rPr>
                <w:sz w:val="22"/>
                <w:szCs w:val="22"/>
              </w:rPr>
            </w:pPr>
            <w:hyperlink r:id="rId31" w:history="1">
              <w:r w:rsidR="004C1775" w:rsidRPr="00F44C34">
                <w:rPr>
                  <w:rStyle w:val="Hyperlink"/>
                  <w:b/>
                  <w:sz w:val="22"/>
                  <w:szCs w:val="22"/>
                </w:rPr>
                <w:t>Прилог 11.3.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 xml:space="preserve">Јавно публикован документ – Политика обезбеђења квалитета. </w:t>
            </w:r>
          </w:p>
          <w:p w14:paraId="2A5F217A" w14:textId="6D0602F9" w:rsidR="00AC437A" w:rsidRDefault="00C43480">
            <w:pPr>
              <w:jc w:val="both"/>
              <w:rPr>
                <w:sz w:val="22"/>
                <w:szCs w:val="22"/>
              </w:rPr>
            </w:pPr>
            <w:hyperlink r:id="rId32" w:history="1">
              <w:r w:rsidR="004C1775" w:rsidRPr="00F44C34">
                <w:rPr>
                  <w:rStyle w:val="Hyperlink"/>
                  <w:b/>
                  <w:sz w:val="22"/>
                  <w:szCs w:val="22"/>
                </w:rPr>
                <w:t>Прилог 11</w:t>
              </w:r>
              <w:r w:rsidR="00F44C34" w:rsidRPr="00F44C34">
                <w:rPr>
                  <w:rStyle w:val="Hyperlink"/>
                  <w:b/>
                  <w:sz w:val="22"/>
                  <w:szCs w:val="22"/>
                </w:rPr>
                <w:t>.</w:t>
              </w:r>
              <w:r w:rsidR="004C1775" w:rsidRPr="00F44C34">
                <w:rPr>
                  <w:rStyle w:val="Hyperlink"/>
                  <w:b/>
                  <w:sz w:val="22"/>
                  <w:szCs w:val="22"/>
                </w:rPr>
                <w:t>4.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>Правилник о уџбеницима.</w:t>
            </w:r>
          </w:p>
          <w:p w14:paraId="1E940FA7" w14:textId="3451B3ED" w:rsidR="00AC437A" w:rsidRDefault="00C43480">
            <w:pPr>
              <w:jc w:val="both"/>
              <w:rPr>
                <w:sz w:val="22"/>
                <w:szCs w:val="22"/>
              </w:rPr>
            </w:pPr>
            <w:hyperlink r:id="rId33" w:history="1">
              <w:r w:rsidR="004C1775" w:rsidRPr="00F44C34">
                <w:rPr>
                  <w:rStyle w:val="Hyperlink"/>
                  <w:b/>
                  <w:sz w:val="22"/>
                  <w:szCs w:val="22"/>
                </w:rPr>
                <w:t>Прилог 11.5</w:t>
              </w:r>
            </w:hyperlink>
            <w:r w:rsidR="004C1775">
              <w:rPr>
                <w:b/>
                <w:sz w:val="22"/>
                <w:szCs w:val="22"/>
              </w:rPr>
              <w:t xml:space="preserve"> </w:t>
            </w:r>
            <w:r w:rsidR="004C1775">
              <w:rPr>
                <w:sz w:val="22"/>
                <w:szCs w:val="22"/>
              </w:rPr>
              <w:t>Извод из Статута установе којим регулише оснивање и делокруг рада организационих јединица задужених за квалитет (комисије за квалитет...).</w:t>
            </w:r>
          </w:p>
        </w:tc>
      </w:tr>
    </w:tbl>
    <w:p w14:paraId="14C9A9B3" w14:textId="77777777" w:rsidR="00AC437A" w:rsidRDefault="00AC437A">
      <w:pPr>
        <w:rPr>
          <w:sz w:val="22"/>
          <w:szCs w:val="22"/>
          <w:highlight w:val="yellow"/>
        </w:rPr>
      </w:pPr>
    </w:p>
    <w:p w14:paraId="1780056E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255D18CA" w14:textId="77777777" w:rsidR="00AC437A" w:rsidRDefault="00AC437A">
      <w:pPr>
        <w:rPr>
          <w:sz w:val="22"/>
          <w:szCs w:val="22"/>
          <w:highlight w:val="yellow"/>
        </w:rPr>
      </w:pPr>
      <w:bookmarkStart w:id="46" w:name="3tbugp1" w:colFirst="0" w:colLast="0"/>
      <w:bookmarkEnd w:id="46"/>
    </w:p>
    <w:tbl>
      <w:tblPr>
        <w:tblStyle w:val="af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05878FD7" w14:textId="77777777">
        <w:tc>
          <w:tcPr>
            <w:tcW w:w="9173" w:type="dxa"/>
            <w:shd w:val="clear" w:color="auto" w:fill="F2F2F2"/>
          </w:tcPr>
          <w:p w14:paraId="7F8CD053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12: Јавност у раду</w:t>
            </w:r>
          </w:p>
          <w:p w14:paraId="58210347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lastRenderedPageBreak/>
              <w:t>Високошколска установа обезбеђује јавну доступност студијског програма и докторске дисертације као завршног рада докторских студија.</w:t>
            </w:r>
          </w:p>
        </w:tc>
      </w:tr>
      <w:tr w:rsidR="00AC437A" w14:paraId="43476111" w14:textId="77777777">
        <w:tc>
          <w:tcPr>
            <w:tcW w:w="9173" w:type="dxa"/>
          </w:tcPr>
          <w:p w14:paraId="3CA5E4CD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lastRenderedPageBreak/>
              <w:t>Филозофски факултет располаже дигиталним репозиторијумом где се чувају електронске верзије одбрањених докторских дисертација заједно с извештајима комисија за оцену, подацима о менторима и члановима комисија, и подацима о публикованим научним радовима који су били предуслов за одбрану. Сви ови подаци јавно су доступни на интернету. Исто важи за податке о менторима, њиховој компетентности и претходним менторствима.</w:t>
            </w:r>
          </w:p>
        </w:tc>
      </w:tr>
      <w:tr w:rsidR="00AC437A" w14:paraId="69CE222E" w14:textId="77777777">
        <w:tc>
          <w:tcPr>
            <w:tcW w:w="9173" w:type="dxa"/>
            <w:shd w:val="clear" w:color="auto" w:fill="F2F2F2"/>
          </w:tcPr>
          <w:p w14:paraId="2463A5CA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12: </w:t>
            </w:r>
          </w:p>
          <w:p w14:paraId="1DDBFD58" w14:textId="77777777" w:rsidR="00AC437A" w:rsidRDefault="004C1775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Прилог 12.1 -</w:t>
            </w:r>
            <w:r>
              <w:rPr>
                <w:sz w:val="22"/>
                <w:szCs w:val="22"/>
              </w:rPr>
              <w:t xml:space="preserve">Дигитални репозиторијум - сајт установе. </w:t>
            </w:r>
          </w:p>
          <w:p w14:paraId="1B92CCF9" w14:textId="77777777" w:rsidR="00AC437A" w:rsidRDefault="004C1775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12.2 - </w:t>
            </w:r>
            <w:r>
              <w:rPr>
                <w:sz w:val="22"/>
                <w:szCs w:val="22"/>
              </w:rPr>
              <w:t xml:space="preserve">Подаци о менторима - сајт установе. </w:t>
            </w:r>
          </w:p>
        </w:tc>
      </w:tr>
    </w:tbl>
    <w:p w14:paraId="2402219E" w14:textId="77777777" w:rsidR="00AC437A" w:rsidRDefault="00AC437A">
      <w:pPr>
        <w:rPr>
          <w:sz w:val="22"/>
          <w:szCs w:val="22"/>
          <w:highlight w:val="yellow"/>
        </w:rPr>
      </w:pPr>
    </w:p>
    <w:p w14:paraId="00D07B40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42345EC4" w14:textId="77777777" w:rsidR="00AC437A" w:rsidRDefault="00AC437A" w:rsidP="00A964D2">
      <w:pPr>
        <w:widowControl/>
        <w:rPr>
          <w:sz w:val="22"/>
          <w:szCs w:val="22"/>
        </w:rPr>
      </w:pPr>
      <w:bookmarkStart w:id="47" w:name="28h4qwu" w:colFirst="0" w:colLast="0"/>
      <w:bookmarkEnd w:id="47"/>
    </w:p>
    <w:tbl>
      <w:tblPr>
        <w:tblStyle w:val="af0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177D6D53" w14:textId="77777777">
        <w:tc>
          <w:tcPr>
            <w:tcW w:w="9173" w:type="dxa"/>
            <w:shd w:val="clear" w:color="auto" w:fill="F2F2F2"/>
          </w:tcPr>
          <w:p w14:paraId="6E2461F6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13: Студије на светском језику</w:t>
            </w:r>
          </w:p>
          <w:p w14:paraId="04CF15A1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Високошколска установа може организовати студијски програм докторских студија на светском језику за сваку област и свако образовно-научно поље, ако поседује људске и материјалне ресурсе који омогућују да се наставни садржај може остварити у складу са стандардима.</w:t>
            </w:r>
          </w:p>
        </w:tc>
      </w:tr>
      <w:tr w:rsidR="00AC437A" w14:paraId="462AD0E4" w14:textId="77777777">
        <w:tc>
          <w:tcPr>
            <w:tcW w:w="9173" w:type="dxa"/>
          </w:tcPr>
          <w:p w14:paraId="41D7C698" w14:textId="77777777" w:rsidR="00AC437A" w:rsidRDefault="004C1775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 (највише 300 речи):</w:t>
            </w:r>
          </w:p>
          <w:p w14:paraId="0DEA8CF7" w14:textId="77777777" w:rsidR="00AC437A" w:rsidRDefault="004C1775">
            <w:pPr>
              <w:spacing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Упутства за примену стандарда 13: </w:t>
            </w:r>
          </w:p>
          <w:p w14:paraId="7A2E87BD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13.1. Када се настава изводи на светском језику наставници и сарадници морају имати одговарајуће компетенције за извођење наставе на том језику. </w:t>
            </w:r>
          </w:p>
          <w:p w14:paraId="661A5DB6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13.2. За извођење наставе на светском језику установа обезбеђује минимално 100 библиотечких јединица на том језику. </w:t>
            </w:r>
          </w:p>
          <w:p w14:paraId="1C89F94B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13.3. Установа обезбеђује наставни материјали и учила на језику на којем се изводи настава. </w:t>
            </w:r>
          </w:p>
          <w:p w14:paraId="742D747B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13.4. Службе које раде са студентима морају бити оспособљене за давање услуга на светском језику. </w:t>
            </w:r>
          </w:p>
          <w:p w14:paraId="0EDA8268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13.5. Јавне исправе и административна документација се издају на обрасцу који је штампан двојезично, на српском језику ћириличним писмом и на језику и писму на којем се изводи настава. </w:t>
            </w:r>
          </w:p>
          <w:p w14:paraId="6FC97CA9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13.6. Студенти морају поседовати задовољавајуће језичке компетенције из светског језика на којем се изводи студијски програм. </w:t>
            </w:r>
          </w:p>
          <w:p w14:paraId="1FC05808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13.7. Студијски програм на светском језику се акредитује као посебан студијски програм, ако се изводи само на том језику. </w:t>
            </w:r>
          </w:p>
          <w:p w14:paraId="30FDEF78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13.8. Уколико је студијски програм акредитован за извођење на српском и на једном светском језику, у прорачуну оптерећења наставника и сарадника, као и при одређивању потребног простора, узима се у обзир укупан број студената на оба језика. Овакви програми третирају се као један студијски програм. </w:t>
            </w:r>
          </w:p>
          <w:p w14:paraId="18D889CA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13.9. Установа за акредитацију студијског програма на српском и светском језику подноси превод свих стандарда, додатак дипломи, књигу предмета и књигу наставника и на светском језику.</w:t>
            </w:r>
          </w:p>
        </w:tc>
      </w:tr>
      <w:tr w:rsidR="00AC437A" w14:paraId="4123B4A2" w14:textId="77777777">
        <w:tc>
          <w:tcPr>
            <w:tcW w:w="9173" w:type="dxa"/>
          </w:tcPr>
          <w:p w14:paraId="739C91BE" w14:textId="77777777" w:rsidR="00AC437A" w:rsidRDefault="004C177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13.1. </w:t>
            </w:r>
            <w:r>
              <w:rPr>
                <w:sz w:val="22"/>
                <w:szCs w:val="22"/>
              </w:rPr>
              <w:t>Документација на светском језику ( тачка 13.9 из Упутства).</w:t>
            </w:r>
          </w:p>
          <w:p w14:paraId="58901AD6" w14:textId="77777777" w:rsidR="00AC437A" w:rsidRDefault="004C177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13.2. </w:t>
            </w:r>
            <w:r>
              <w:rPr>
                <w:sz w:val="22"/>
                <w:szCs w:val="22"/>
              </w:rPr>
              <w:t>Документација на српском и светском језику ( ако се акредитује на оба језика)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2B62647A" w14:textId="77777777" w:rsidR="00AC437A" w:rsidRDefault="004C177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13.3. </w:t>
            </w:r>
            <w:r>
              <w:rPr>
                <w:sz w:val="22"/>
                <w:szCs w:val="22"/>
              </w:rPr>
              <w:t>Докази да су испуњени услови из Упутства за примену стандарда 13.</w:t>
            </w:r>
          </w:p>
          <w:p w14:paraId="78B562E6" w14:textId="77777777" w:rsidR="00AC437A" w:rsidRDefault="004C177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Прилог 13.4. </w:t>
            </w:r>
            <w:r>
              <w:rPr>
                <w:color w:val="000000"/>
                <w:sz w:val="22"/>
                <w:szCs w:val="22"/>
              </w:rPr>
              <w:t xml:space="preserve">Доказ о одговарајућим компетенцијама наставника и сарадника за извођење наставе на том језику. </w:t>
            </w:r>
          </w:p>
          <w:p w14:paraId="61A015CD" w14:textId="77777777" w:rsidR="00AC437A" w:rsidRDefault="004C177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Ниво језичких компетенција:</w:t>
            </w:r>
          </w:p>
          <w:p w14:paraId="55714A3D" w14:textId="77777777" w:rsidR="00AC437A" w:rsidRDefault="004C1775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 за ниво компетенција напредни = C1 по Заједничком европском  референтном оквиру за језике (ЗЕРОЈ). За Енглески: Cambridge Advanced Certificate in English (CAE) / IELTS (International English Language Testing System .</w:t>
            </w:r>
          </w:p>
          <w:p w14:paraId="7639EE28" w14:textId="77777777" w:rsidR="00AC437A" w:rsidRDefault="004C1775">
            <w:pPr>
              <w:ind w:left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или:</w:t>
            </w:r>
          </w:p>
          <w:p w14:paraId="2772793B" w14:textId="77777777" w:rsidR="00AC437A" w:rsidRDefault="004C177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завршен било који степен универзитетског образовања на датом  језику </w:t>
            </w:r>
          </w:p>
          <w:p w14:paraId="6DA19A48" w14:textId="77777777" w:rsidR="00AC437A" w:rsidRDefault="004C177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реализован студијски боравак или мобилност у трајању од једног семестра на датом језику,</w:t>
            </w:r>
          </w:p>
          <w:p w14:paraId="6BA8B1CB" w14:textId="77777777" w:rsidR="00AC437A" w:rsidRDefault="004C177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 је излагао предавање по позиву на међународној конференцији где је званични дати језик,</w:t>
            </w:r>
          </w:p>
          <w:p w14:paraId="41B9997B" w14:textId="77777777" w:rsidR="00AC437A" w:rsidRDefault="004C1775">
            <w:pPr>
              <w:widowControl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 је имао гостујуће предавање на датом језику (приложен сертификат),</w:t>
            </w:r>
          </w:p>
          <w:p w14:paraId="0841CA58" w14:textId="77777777" w:rsidR="00AC437A" w:rsidRDefault="004C1775">
            <w:pPr>
              <w:shd w:val="clear" w:color="auto" w:fill="FFFFFF"/>
              <w:spacing w:before="1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Прилог 13.5.</w:t>
            </w:r>
            <w:r>
              <w:rPr>
                <w:sz w:val="24"/>
                <w:szCs w:val="24"/>
              </w:rPr>
              <w:t xml:space="preserve"> Доказ о студентским компетенцијама из светског језика на којем се изводи студијски програм. </w:t>
            </w:r>
          </w:p>
          <w:p w14:paraId="5EFC5075" w14:textId="77777777" w:rsidR="00AC437A" w:rsidRDefault="004C1775">
            <w:pPr>
              <w:shd w:val="clear" w:color="auto" w:fill="FFFFFF"/>
              <w:spacing w:before="1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Ниво језичких компетенција:</w:t>
            </w:r>
            <w:r>
              <w:rPr>
                <w:sz w:val="24"/>
                <w:szCs w:val="24"/>
              </w:rPr>
              <w:t xml:space="preserve"> </w:t>
            </w:r>
          </w:p>
          <w:p w14:paraId="10A78514" w14:textId="77777777" w:rsidR="00AC437A" w:rsidRDefault="004C1775">
            <w:pPr>
              <w:shd w:val="clear" w:color="auto" w:fill="FFFFFF"/>
              <w:spacing w:befor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Сертификат за ниво компетенције: виши средњи = Б2 по </w:t>
            </w:r>
            <w:hyperlink r:id="rId34">
              <w:r>
                <w:rPr>
                  <w:sz w:val="24"/>
                  <w:szCs w:val="24"/>
                </w:rPr>
                <w:t>Заједничком европском референтном оквиру за језике (ЗЕРОЈ)</w:t>
              </w:r>
            </w:hyperlink>
            <w:r>
              <w:rPr>
                <w:sz w:val="24"/>
                <w:szCs w:val="24"/>
              </w:rPr>
              <w:t xml:space="preserve">. </w:t>
            </w:r>
          </w:p>
          <w:p w14:paraId="05A90B50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 Енглески: </w:t>
            </w:r>
            <w:hyperlink r:id="rId35">
              <w:r>
                <w:rPr>
                  <w:sz w:val="24"/>
                  <w:szCs w:val="24"/>
                </w:rPr>
                <w:t>Cambridge Advanced Certificate in English</w:t>
              </w:r>
            </w:hyperlink>
            <w:r>
              <w:rPr>
                <w:sz w:val="24"/>
                <w:szCs w:val="24"/>
              </w:rPr>
              <w:t> (CAE)/ IELTS (International English Language Testing System / завршено средњошколско образовање на том језику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11D58A03" w14:textId="77777777" w:rsidR="00AC437A" w:rsidRDefault="00AC437A">
      <w:pPr>
        <w:widowControl/>
        <w:jc w:val="center"/>
        <w:rPr>
          <w:sz w:val="22"/>
          <w:szCs w:val="22"/>
        </w:rPr>
      </w:pPr>
    </w:p>
    <w:p w14:paraId="481C62CA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0406C716" w14:textId="77777777" w:rsidR="00AC437A" w:rsidRDefault="00AC437A">
      <w:pPr>
        <w:rPr>
          <w:sz w:val="22"/>
          <w:szCs w:val="22"/>
          <w:highlight w:val="yellow"/>
        </w:rPr>
      </w:pPr>
      <w:bookmarkStart w:id="48" w:name="nmf14n" w:colFirst="0" w:colLast="0"/>
      <w:bookmarkEnd w:id="48"/>
    </w:p>
    <w:tbl>
      <w:tblPr>
        <w:tblStyle w:val="af1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63245739" w14:textId="77777777">
        <w:tc>
          <w:tcPr>
            <w:tcW w:w="9173" w:type="dxa"/>
            <w:shd w:val="clear" w:color="auto" w:fill="F2F2F2"/>
          </w:tcPr>
          <w:p w14:paraId="13105975" w14:textId="77777777" w:rsidR="00AC437A" w:rsidRDefault="004C1775">
            <w:pPr>
              <w:spacing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14: Заједнички студијски програм</w:t>
            </w:r>
          </w:p>
          <w:p w14:paraId="75449566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Под заједничким студијским програмом (ЗС-програм) подразумева се студијски програм за стицање свих облика заједничких диплома који организују и изводе више високошколских установа са статусом правног лица. Заједнички студијски програми воде стицању заједничке дипломе, двоструке (две) дипломе, или једне дипломе коју издаје установа одређена међусобним споразумом установа учесница.</w:t>
            </w:r>
          </w:p>
        </w:tc>
      </w:tr>
      <w:tr w:rsidR="00AC437A" w14:paraId="2E9B6C19" w14:textId="77777777">
        <w:tc>
          <w:tcPr>
            <w:tcW w:w="9173" w:type="dxa"/>
          </w:tcPr>
          <w:p w14:paraId="04331893" w14:textId="77777777" w:rsidR="00AC437A" w:rsidRDefault="004C1775">
            <w:pPr>
              <w:jc w:val="both"/>
              <w:rPr>
                <w:sz w:val="22"/>
                <w:szCs w:val="22"/>
                <w:highlight w:val="green"/>
              </w:rPr>
            </w:pPr>
            <w:r>
              <w:rPr>
                <w:b/>
                <w:sz w:val="22"/>
                <w:szCs w:val="22"/>
              </w:rPr>
              <w:t>Опис (највише 200 речи):</w:t>
            </w:r>
          </w:p>
          <w:p w14:paraId="37428456" w14:textId="77777777" w:rsidR="00AC437A" w:rsidRDefault="004C1775">
            <w:pPr>
              <w:spacing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Упутства за примену стандарда 14: </w:t>
            </w:r>
          </w:p>
          <w:p w14:paraId="0DDBB548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14.1. ЗС-програми се могу организовати из једне или из више области (ИМТ студијски програми). Заједнички студијски програм могу да изводе акредитоване високошколске установе. Уколико је нека од високошколских установа регистрована у другој земљи, она мора бити акредитована у тој земљи. </w:t>
            </w:r>
          </w:p>
          <w:p w14:paraId="40C63D0F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14.2. Високошколске установе које организују и изводе ЗС-програм склапају уговор којим се регулишу сви елементи неопходни за реализацију студијског програма. </w:t>
            </w:r>
          </w:p>
          <w:p w14:paraId="1021413E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14.3. Две или више високошколских установа могу поднети захтев за акредитацију ЗС-програма ако заједно обезбеђују да више од 70% часова активне наставе на студијском програму држе наставници у радном односу са пуним радним временом. Материјал за акредитацију је јединствен, тако да захтев за акредитацију заједно подносе све укључене високошколске установе. У документацији за акредитацију потребно је навести све елементе који дефинишу учешће сваке високошколске установе у реализацији студијског програма. </w:t>
            </w:r>
          </w:p>
          <w:p w14:paraId="66D0A45D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14.4. ЗС-програми се остварују у седиштима акредитованих високошколских установа, при чему се прецизно дефинишу делови студијског програма који се реализују у појединим седиштима. </w:t>
            </w:r>
          </w:p>
          <w:p w14:paraId="6D3E7081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14.5. Конкурс за упис студената на ЗС-програме заједнички објављују акредитоване високошколске установе. </w:t>
            </w:r>
          </w:p>
          <w:p w14:paraId="0F6EF436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14.6. Диплому и додатак дипломи потписују овлашћена лица акредитованих</w:t>
            </w:r>
          </w:p>
        </w:tc>
      </w:tr>
      <w:tr w:rsidR="00AC437A" w14:paraId="1F7E5B6A" w14:textId="77777777">
        <w:tc>
          <w:tcPr>
            <w:tcW w:w="9173" w:type="dxa"/>
          </w:tcPr>
          <w:p w14:paraId="1B8EC291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14: </w:t>
            </w:r>
          </w:p>
          <w:p w14:paraId="4ECAF317" w14:textId="77777777" w:rsidR="00AC437A" w:rsidRDefault="004C177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Прилиг 14 1. </w:t>
            </w:r>
            <w:r>
              <w:rPr>
                <w:sz w:val="22"/>
                <w:szCs w:val="22"/>
              </w:rPr>
              <w:t>Уговор о реализацији студијског програма.</w:t>
            </w:r>
          </w:p>
          <w:p w14:paraId="5ADC9EF5" w14:textId="77777777" w:rsidR="00AC437A" w:rsidRDefault="004C177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Прилиг 14.2.  </w:t>
            </w:r>
            <w:r>
              <w:rPr>
                <w:sz w:val="22"/>
                <w:szCs w:val="22"/>
              </w:rPr>
              <w:t>Конкурс за упис студената.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5CCB0288" w14:textId="77777777" w:rsidR="00AC437A" w:rsidRDefault="004C177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Прилиг 14.3.  </w:t>
            </w:r>
            <w:r>
              <w:rPr>
                <w:sz w:val="22"/>
                <w:szCs w:val="22"/>
              </w:rPr>
              <w:t>Додатак дипломи.</w:t>
            </w:r>
          </w:p>
          <w:p w14:paraId="732CF9F7" w14:textId="77777777" w:rsidR="00AC437A" w:rsidRDefault="004C177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Прилог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14.4</w:t>
            </w:r>
            <w:r>
              <w:rPr>
                <w:sz w:val="22"/>
                <w:szCs w:val="22"/>
              </w:rPr>
              <w:t>.  Докази да су испуњени услови из Упутства за примену стандарда 14.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4D85AD86" w14:textId="77777777" w:rsidR="00AC437A" w:rsidRDefault="00AC437A">
      <w:pPr>
        <w:rPr>
          <w:sz w:val="22"/>
          <w:szCs w:val="22"/>
          <w:highlight w:val="yellow"/>
        </w:rPr>
      </w:pPr>
    </w:p>
    <w:p w14:paraId="1C5EDA7A" w14:textId="77777777" w:rsidR="00AC437A" w:rsidRDefault="00C43480">
      <w:pPr>
        <w:widowControl/>
        <w:jc w:val="center"/>
        <w:rPr>
          <w:sz w:val="22"/>
          <w:szCs w:val="22"/>
        </w:rPr>
      </w:pPr>
      <w:hyperlink w:anchor="gjdgxs">
        <w:r w:rsidR="004C1775">
          <w:rPr>
            <w:color w:val="0000FF"/>
            <w:sz w:val="22"/>
            <w:szCs w:val="22"/>
            <w:u w:val="single"/>
          </w:rPr>
          <w:t>стандарди</w:t>
        </w:r>
      </w:hyperlink>
    </w:p>
    <w:p w14:paraId="7DF04A44" w14:textId="77777777" w:rsidR="00AC437A" w:rsidRDefault="00AC437A">
      <w:pPr>
        <w:rPr>
          <w:sz w:val="22"/>
          <w:szCs w:val="22"/>
          <w:highlight w:val="yellow"/>
        </w:rPr>
      </w:pPr>
      <w:bookmarkStart w:id="49" w:name="37m2jsg" w:colFirst="0" w:colLast="0"/>
      <w:bookmarkEnd w:id="49"/>
    </w:p>
    <w:tbl>
      <w:tblPr>
        <w:tblStyle w:val="af2"/>
        <w:tblW w:w="91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AC437A" w14:paraId="24164D61" w14:textId="77777777">
        <w:tc>
          <w:tcPr>
            <w:tcW w:w="9173" w:type="dxa"/>
            <w:shd w:val="clear" w:color="auto" w:fill="F2F2F2"/>
          </w:tcPr>
          <w:p w14:paraId="065E0BA4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15: ИМТ студијски програм</w:t>
            </w:r>
          </w:p>
          <w:p w14:paraId="60F14CA5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Под ИМТ студијским програмима подразумевају се интердисциплинарни, мултидисциплинарни и трансдисциплинарни студијски програми који обухватају материју из две или више области из истог или различитих научних поља.</w:t>
            </w:r>
          </w:p>
        </w:tc>
      </w:tr>
      <w:tr w:rsidR="00AC437A" w14:paraId="390EE91F" w14:textId="77777777">
        <w:tc>
          <w:tcPr>
            <w:tcW w:w="9173" w:type="dxa"/>
          </w:tcPr>
          <w:p w14:paraId="06A34A40" w14:textId="77777777" w:rsidR="00AC437A" w:rsidRDefault="004C1775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Опис (највише 300 речи):</w:t>
            </w:r>
          </w:p>
          <w:p w14:paraId="41641BB8" w14:textId="77777777" w:rsidR="00AC437A" w:rsidRDefault="004C1775">
            <w:pPr>
              <w:spacing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Упутства за примену стандарда 15: </w:t>
            </w:r>
          </w:p>
          <w:p w14:paraId="38882A9A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15.1. Захтев за акредитацију ИМТ студијског програма може поднети једна или више високошколских установа које морају имати уверење о акредитацији. </w:t>
            </w:r>
          </w:p>
          <w:p w14:paraId="5AD717BB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15.2. Стручне, академске и научне називе, предлаже подносилац захтева за акредитацију ИМТ студијског програма који упућује на акредитацију. </w:t>
            </w:r>
          </w:p>
          <w:p w14:paraId="08B64D35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15.3. У поступку акредитације студијског програма формулише се и одговарајући ИМТ стручни, академски, односно научни назив, који утврђује Национални савет за високо образовање на предлог Конференције универзитета Србије и Конференције академија струковних студија Србије. Тако утврђен назив се наводи у решењу о акредитацији. </w:t>
            </w:r>
          </w:p>
          <w:p w14:paraId="54BCAFC9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15.4. Приликом формулисања стручних, академских и научних назива који се стичу завршетком ИМТ студија, користи се комбинација целине или делова две најважније области које чине дати интердисциплинарни програм. </w:t>
            </w:r>
          </w:p>
          <w:p w14:paraId="65B0A170" w14:textId="77777777" w:rsidR="00AC437A" w:rsidRDefault="004C1775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15.5. Две најважније области и њихов редослед у називу утврђују се на основу броја ЕСПБ бодова које дате области имају у студијском програму.</w:t>
            </w:r>
          </w:p>
          <w:p w14:paraId="442E2359" w14:textId="77777777" w:rsidR="00AC437A" w:rsidRDefault="004C1775">
            <w:pPr>
              <w:spacing w:after="6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 xml:space="preserve">15.6.Студијски програм се приказује да је ИМТ студијски програм, ако свака од две главне области садржи најмање 25%  ЕСПБ предмета из дате области. Ове две области треба да су заступљње са  најмање 70%  ЕСПБ датог студијског програма. </w:t>
            </w:r>
          </w:p>
        </w:tc>
      </w:tr>
      <w:tr w:rsidR="00AC437A" w14:paraId="7C579D36" w14:textId="77777777">
        <w:trPr>
          <w:trHeight w:val="743"/>
        </w:trPr>
        <w:tc>
          <w:tcPr>
            <w:tcW w:w="9173" w:type="dxa"/>
            <w:shd w:val="clear" w:color="auto" w:fill="F2F2F2"/>
          </w:tcPr>
          <w:p w14:paraId="0C12114C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Табеле за стандард 15: </w:t>
            </w:r>
          </w:p>
          <w:bookmarkStart w:id="50" w:name="_1mrcu09" w:colFirst="0" w:colLast="0"/>
          <w:bookmarkEnd w:id="50"/>
          <w:p w14:paraId="2C2E4B94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"http://../../../AppData/Local/Temp/Tabele/Tabela%2015.1.docx"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15.1.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списак предмета из прве главне области.</w:t>
            </w:r>
          </w:p>
          <w:bookmarkStart w:id="51" w:name="_46r0co2" w:colFirst="0" w:colLast="0"/>
          <w:bookmarkEnd w:id="51"/>
          <w:p w14:paraId="071644BC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"http://../../../AppData/Local/Temp/Tabele/Tabela%2015.2.docx"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15.2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Списак предмета из друге главне области.</w:t>
            </w:r>
          </w:p>
        </w:tc>
      </w:tr>
      <w:tr w:rsidR="00AC437A" w14:paraId="5D5CDE79" w14:textId="77777777">
        <w:trPr>
          <w:trHeight w:val="1537"/>
        </w:trPr>
        <w:tc>
          <w:tcPr>
            <w:tcW w:w="9173" w:type="dxa"/>
            <w:shd w:val="clear" w:color="auto" w:fill="F2F2F2"/>
          </w:tcPr>
          <w:p w14:paraId="4837144E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11: </w:t>
            </w:r>
          </w:p>
          <w:p w14:paraId="0412DF90" w14:textId="77777777" w:rsidR="00AC437A" w:rsidRDefault="004C1775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15.1. </w:t>
            </w:r>
            <w:r>
              <w:rPr>
                <w:sz w:val="22"/>
                <w:szCs w:val="22"/>
              </w:rPr>
              <w:t>Документација о испуњености услова  за две најважније области.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63174804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 15.2. </w:t>
            </w:r>
            <w:r>
              <w:rPr>
                <w:sz w:val="22"/>
                <w:szCs w:val="22"/>
              </w:rPr>
              <w:t>Докази да су испуњени услови из Упутства за примену стандарда 15.</w:t>
            </w:r>
          </w:p>
          <w:p w14:paraId="0F329DD8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Прилог 15.3.  </w:t>
            </w:r>
            <w:r>
              <w:rPr>
                <w:sz w:val="22"/>
                <w:szCs w:val="22"/>
              </w:rPr>
              <w:t xml:space="preserve">Статут Универзитета у коме је дефинисана реализација ИМТ СП у оквиру ВЈ. </w:t>
            </w:r>
          </w:p>
          <w:p w14:paraId="23DE1986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Прилог 15.4.</w:t>
            </w:r>
            <w:r>
              <w:rPr>
                <w:sz w:val="22"/>
                <w:szCs w:val="22"/>
              </w:rPr>
              <w:t xml:space="preserve"> Споразум са високошколским институцијама у оквиру универзитета чији се ресурси користе за реализацију студијског програма, у коме су дефинисана међусобна права и обавезе ВЈ и ових институција.</w:t>
            </w:r>
          </w:p>
          <w:p w14:paraId="1A85EA0C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Прилог 15.5.</w:t>
            </w:r>
            <w:r>
              <w:rPr>
                <w:sz w:val="22"/>
                <w:szCs w:val="22"/>
              </w:rPr>
              <w:t xml:space="preserve"> Конкурс за упис студената.</w:t>
            </w:r>
          </w:p>
          <w:p w14:paraId="1E7082F6" w14:textId="77777777" w:rsidR="00AC437A" w:rsidRDefault="004C177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Прилог 15.6.</w:t>
            </w:r>
            <w:r>
              <w:rPr>
                <w:sz w:val="22"/>
                <w:szCs w:val="22"/>
              </w:rPr>
              <w:t xml:space="preserve"> Додатак дипломи.</w:t>
            </w:r>
          </w:p>
        </w:tc>
      </w:tr>
    </w:tbl>
    <w:bookmarkStart w:id="52" w:name="_2lwamvv" w:colFirst="0" w:colLast="0"/>
    <w:bookmarkEnd w:id="52"/>
    <w:p w14:paraId="4ECFB042" w14:textId="77777777" w:rsidR="00AC437A" w:rsidRDefault="004C1775">
      <w:pPr>
        <w:widowControl/>
        <w:jc w:val="center"/>
        <w:rPr>
          <w:sz w:val="22"/>
          <w:szCs w:val="22"/>
        </w:rPr>
      </w:pPr>
      <w:r>
        <w:fldChar w:fldCharType="begin"/>
      </w:r>
      <w:r>
        <w:instrText xml:space="preserve"> HYPERLINK \l "gjdgxs" \h </w:instrText>
      </w:r>
      <w:r>
        <w:fldChar w:fldCharType="separate"/>
      </w:r>
      <w:r>
        <w:rPr>
          <w:color w:val="0000FF"/>
          <w:sz w:val="22"/>
          <w:szCs w:val="22"/>
          <w:u w:val="single"/>
        </w:rPr>
        <w:t>стандарди</w:t>
      </w:r>
      <w:r>
        <w:rPr>
          <w:color w:val="0000FF"/>
          <w:sz w:val="22"/>
          <w:szCs w:val="22"/>
          <w:u w:val="single"/>
        </w:rPr>
        <w:fldChar w:fldCharType="end"/>
      </w:r>
    </w:p>
    <w:p w14:paraId="10A9A7D3" w14:textId="77777777" w:rsidR="00AC437A" w:rsidRDefault="00AC437A">
      <w:pPr>
        <w:ind w:left="284"/>
        <w:rPr>
          <w:sz w:val="22"/>
          <w:szCs w:val="22"/>
          <w:highlight w:val="yellow"/>
        </w:rPr>
      </w:pPr>
    </w:p>
    <w:sectPr w:rsidR="00AC437A">
      <w:pgSz w:w="11900" w:h="16840"/>
      <w:pgMar w:top="1134" w:right="1134" w:bottom="1134" w:left="1701" w:header="709" w:footer="709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0B974" w14:textId="77777777" w:rsidR="00C43480" w:rsidRDefault="00C43480">
      <w:r>
        <w:separator/>
      </w:r>
    </w:p>
  </w:endnote>
  <w:endnote w:type="continuationSeparator" w:id="0">
    <w:p w14:paraId="761816D1" w14:textId="77777777" w:rsidR="00C43480" w:rsidRDefault="00C43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DCF96" w14:textId="77777777" w:rsidR="004C1775" w:rsidRDefault="004C1775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90FB3" w14:textId="77777777" w:rsidR="004C1775" w:rsidRDefault="004C177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E9CF" w14:textId="77777777" w:rsidR="004C1775" w:rsidRDefault="004C177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F0811" w14:textId="77777777" w:rsidR="004C1775" w:rsidRDefault="004C1775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E3360" w14:textId="77777777" w:rsidR="00C43480" w:rsidRDefault="00C43480">
      <w:r>
        <w:separator/>
      </w:r>
    </w:p>
  </w:footnote>
  <w:footnote w:type="continuationSeparator" w:id="0">
    <w:p w14:paraId="5CECC763" w14:textId="77777777" w:rsidR="00C43480" w:rsidRDefault="00C43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B1BC3"/>
    <w:multiLevelType w:val="multilevel"/>
    <w:tmpl w:val="71A8D124"/>
    <w:lvl w:ilvl="0">
      <w:start w:val="1"/>
      <w:numFmt w:val="bullet"/>
      <w:lvlText w:val="-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AE126D7"/>
    <w:multiLevelType w:val="multilevel"/>
    <w:tmpl w:val="59C2FA56"/>
    <w:lvl w:ilvl="0">
      <w:start w:val="1"/>
      <w:numFmt w:val="bullet"/>
      <w:lvlText w:val="-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EE4625D"/>
    <w:multiLevelType w:val="multilevel"/>
    <w:tmpl w:val="852C939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37A"/>
    <w:rsid w:val="00062C27"/>
    <w:rsid w:val="001A0AF8"/>
    <w:rsid w:val="001C4C59"/>
    <w:rsid w:val="00261222"/>
    <w:rsid w:val="004C1775"/>
    <w:rsid w:val="00597132"/>
    <w:rsid w:val="006476D6"/>
    <w:rsid w:val="006A1F60"/>
    <w:rsid w:val="0071176C"/>
    <w:rsid w:val="00764268"/>
    <w:rsid w:val="007E441F"/>
    <w:rsid w:val="0080278A"/>
    <w:rsid w:val="00822BFB"/>
    <w:rsid w:val="008849EE"/>
    <w:rsid w:val="00A524E2"/>
    <w:rsid w:val="00A7536E"/>
    <w:rsid w:val="00A964D2"/>
    <w:rsid w:val="00AC437A"/>
    <w:rsid w:val="00C43480"/>
    <w:rsid w:val="00C807E3"/>
    <w:rsid w:val="00D4185D"/>
    <w:rsid w:val="00DC29E1"/>
    <w:rsid w:val="00ED23BA"/>
    <w:rsid w:val="00F44C34"/>
    <w:rsid w:val="00F63561"/>
    <w:rsid w:val="00FA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6ACD62"/>
  <w15:docId w15:val="{FA78899A-A28F-E64D-AA2A-EF832C70B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" w:eastAsia="en-US" w:bidi="hi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widowControl/>
      <w:jc w:val="center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ind w:left="576" w:hanging="576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ind w:left="720" w:hanging="72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ind w:left="1152" w:hanging="1152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widowControl/>
      <w:jc w:val="center"/>
    </w:pPr>
    <w:rPr>
      <w:b/>
    </w:rPr>
  </w:style>
  <w:style w:type="paragraph" w:styleId="Subtitle">
    <w:name w:val="Subtitle"/>
    <w:basedOn w:val="Normal"/>
    <w:next w:val="Normal"/>
    <w:uiPriority w:val="11"/>
    <w:qFormat/>
    <w:pPr>
      <w:widowControl/>
      <w:spacing w:before="120" w:after="120"/>
      <w:jc w:val="center"/>
    </w:pPr>
    <w:rPr>
      <w:rFonts w:ascii="Verdana" w:eastAsia="Verdana" w:hAnsi="Verdana" w:cs="Verdana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A524E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2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Tabele%20DAS/Tabela%20P.4.pdf" TargetMode="External"/><Relationship Id="rId18" Type="http://schemas.openxmlformats.org/officeDocument/2006/relationships/hyperlink" Target="Prilozi%20DAS/Prilog%20%205.1.doc" TargetMode="External"/><Relationship Id="rId26" Type="http://schemas.openxmlformats.org/officeDocument/2006/relationships/hyperlink" Target="http://../../../AppData/Local/Temp/Tabele/Tabela%209.2.doc" TargetMode="External"/><Relationship Id="rId21" Type="http://schemas.openxmlformats.org/officeDocument/2006/relationships/hyperlink" Target="Prilozi%20DAS/Prilog%206.4.zip" TargetMode="External"/><Relationship Id="rId34" Type="http://schemas.openxmlformats.org/officeDocument/2006/relationships/hyperlink" Target="http://www.cambridgeenglish.org/exams/cefr/" TargetMode="External"/><Relationship Id="rId7" Type="http://schemas.openxmlformats.org/officeDocument/2006/relationships/footer" Target="footer1.xml"/><Relationship Id="rId12" Type="http://schemas.openxmlformats.org/officeDocument/2006/relationships/hyperlink" Target="http://../../../AppData/Local/Temp/Tabele/Tabela%20P3.docx" TargetMode="External"/><Relationship Id="rId17" Type="http://schemas.openxmlformats.org/officeDocument/2006/relationships/hyperlink" Target="Prilozi%20DAS/Prilog%204.1.pdf" TargetMode="External"/><Relationship Id="rId25" Type="http://schemas.openxmlformats.org/officeDocument/2006/relationships/hyperlink" Target="Prilozi%20DAS/Prilog%208.3.doc" TargetMode="External"/><Relationship Id="rId33" Type="http://schemas.openxmlformats.org/officeDocument/2006/relationships/hyperlink" Target="Prilozi%20DAS/Prilog%2011.5.pdf" TargetMode="External"/><Relationship Id="rId2" Type="http://schemas.openxmlformats.org/officeDocument/2006/relationships/styles" Target="styles.xml"/><Relationship Id="rId16" Type="http://schemas.openxmlformats.org/officeDocument/2006/relationships/hyperlink" Target="Tabele%20DAS/Tabela%20P.7.odt" TargetMode="External"/><Relationship Id="rId20" Type="http://schemas.openxmlformats.org/officeDocument/2006/relationships/hyperlink" Target="Prilozi%20DAS/Prilog%206.1-6.3.docx" TargetMode="External"/><Relationship Id="rId29" Type="http://schemas.openxmlformats.org/officeDocument/2006/relationships/hyperlink" Target="Prilozi%20DAS/Prilog%209.10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abele%20DAS/Tabele%20P.2.zip" TargetMode="External"/><Relationship Id="rId24" Type="http://schemas.openxmlformats.org/officeDocument/2006/relationships/hyperlink" Target="Prilozi%20DAS/Prilog%208.2.docx" TargetMode="External"/><Relationship Id="rId32" Type="http://schemas.openxmlformats.org/officeDocument/2006/relationships/hyperlink" Target="Prilozi%20DAS/Prilog%2011.4.pdf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../../../AppData/Local/Temp/Tabele/Tabela%20P6.docx" TargetMode="External"/><Relationship Id="rId23" Type="http://schemas.openxmlformats.org/officeDocument/2006/relationships/hyperlink" Target="Prilozi%20DAS/Prilog%208.1.docx" TargetMode="External"/><Relationship Id="rId28" Type="http://schemas.openxmlformats.org/officeDocument/2006/relationships/hyperlink" Target="Prilozi%20DAS/Prilog%209.5.doc" TargetMode="External"/><Relationship Id="rId36" Type="http://schemas.openxmlformats.org/officeDocument/2006/relationships/fontTable" Target="fontTable.xml"/><Relationship Id="rId10" Type="http://schemas.openxmlformats.org/officeDocument/2006/relationships/hyperlink" Target="Tabele%20DAS/Tabela%20P.1.docx" TargetMode="External"/><Relationship Id="rId19" Type="http://schemas.openxmlformats.org/officeDocument/2006/relationships/hyperlink" Target="Prilozi%20DAS/Prilog%205.3.doc" TargetMode="External"/><Relationship Id="rId31" Type="http://schemas.openxmlformats.org/officeDocument/2006/relationships/hyperlink" Target="Prilozi%20DAS/Prilog%2011.3.doc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Tabele%20DAS/Tabela%20P.5.pdf" TargetMode="External"/><Relationship Id="rId22" Type="http://schemas.openxmlformats.org/officeDocument/2006/relationships/hyperlink" Target="Prilozi%20DAS/Prilog%207.1.pdf" TargetMode="External"/><Relationship Id="rId27" Type="http://schemas.openxmlformats.org/officeDocument/2006/relationships/hyperlink" Target="Tabele%20DAS/Tabela%209.4.docx" TargetMode="External"/><Relationship Id="rId30" Type="http://schemas.openxmlformats.org/officeDocument/2006/relationships/hyperlink" Target="Prilozi%20DAS/Prilog%2011.1.doc" TargetMode="External"/><Relationship Id="rId35" Type="http://schemas.openxmlformats.org/officeDocument/2006/relationships/hyperlink" Target="http://www.cambridgeenglish.org/exams/advanced/" TargetMode="External"/><Relationship Id="rId8" Type="http://schemas.openxmlformats.org/officeDocument/2006/relationships/footer" Target="foot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14</Pages>
  <Words>5619</Words>
  <Characters>32031</Characters>
  <Application>Microsoft Office Word</Application>
  <DocSecurity>0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Orsat Ligorio</cp:lastModifiedBy>
  <cp:revision>14</cp:revision>
  <dcterms:created xsi:type="dcterms:W3CDTF">2020-09-27T13:11:00Z</dcterms:created>
  <dcterms:modified xsi:type="dcterms:W3CDTF">2020-10-02T10:32:00Z</dcterms:modified>
</cp:coreProperties>
</file>